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FD4" w:rsidRPr="00880BEE" w:rsidRDefault="00190FD4" w:rsidP="00190FD4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proofErr w:type="gramStart"/>
      <w:r w:rsidRPr="00880BEE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880BEE">
        <w:rPr>
          <w:rFonts w:ascii="標楷體" w:eastAsia="標楷體" w:hAnsi="標楷體" w:hint="eastAsia"/>
          <w:sz w:val="32"/>
          <w:szCs w:val="32"/>
        </w:rPr>
        <w:t>東縣</w:t>
      </w:r>
      <w:r w:rsidR="000D75C5">
        <w:rPr>
          <w:rFonts w:ascii="標楷體" w:eastAsia="標楷體" w:hAnsi="標楷體" w:hint="eastAsia"/>
          <w:sz w:val="32"/>
          <w:szCs w:val="32"/>
        </w:rPr>
        <w:t>海端鄉</w:t>
      </w:r>
      <w:r w:rsidRPr="00880BEE">
        <w:rPr>
          <w:rFonts w:ascii="標楷體" w:eastAsia="標楷體" w:hAnsi="標楷體" w:hint="eastAsia"/>
          <w:sz w:val="32"/>
          <w:szCs w:val="32"/>
        </w:rPr>
        <w:t>統計通報</w:t>
      </w:r>
    </w:p>
    <w:p w:rsidR="000D75C5" w:rsidRPr="000D75C5" w:rsidRDefault="000D75C5" w:rsidP="00190FD4">
      <w:pPr>
        <w:spacing w:line="500" w:lineRule="exact"/>
        <w:jc w:val="center"/>
        <w:rPr>
          <w:rFonts w:ascii="標楷體" w:eastAsia="標楷體" w:hAnsi="標楷體"/>
          <w:sz w:val="36"/>
          <w:szCs w:val="36"/>
        </w:rPr>
      </w:pPr>
      <w:proofErr w:type="gramStart"/>
      <w:r w:rsidRPr="000D75C5">
        <w:rPr>
          <w:rFonts w:ascii="標楷體" w:eastAsia="標楷體" w:hAnsi="標楷體"/>
          <w:sz w:val="36"/>
          <w:szCs w:val="36"/>
        </w:rPr>
        <w:t>臺</w:t>
      </w:r>
      <w:proofErr w:type="gramEnd"/>
      <w:r w:rsidRPr="000D75C5">
        <w:rPr>
          <w:rFonts w:ascii="標楷體" w:eastAsia="標楷體" w:hAnsi="標楷體"/>
          <w:sz w:val="36"/>
          <w:szCs w:val="36"/>
        </w:rPr>
        <w:t>東縣海端鄉骨灰(</w:t>
      </w:r>
      <w:proofErr w:type="gramStart"/>
      <w:r w:rsidRPr="000D75C5">
        <w:rPr>
          <w:rFonts w:ascii="標楷體" w:eastAsia="標楷體" w:hAnsi="標楷體"/>
          <w:sz w:val="36"/>
          <w:szCs w:val="36"/>
        </w:rPr>
        <w:t>骸</w:t>
      </w:r>
      <w:proofErr w:type="gramEnd"/>
      <w:r w:rsidRPr="000D75C5">
        <w:rPr>
          <w:rFonts w:ascii="標楷體" w:eastAsia="標楷體" w:hAnsi="標楷體"/>
          <w:sz w:val="36"/>
          <w:szCs w:val="36"/>
        </w:rPr>
        <w:t>)存放設施概況統計報告</w:t>
      </w:r>
    </w:p>
    <w:p w:rsidR="00190FD4" w:rsidRPr="00880BEE" w:rsidRDefault="000D75C5" w:rsidP="00190FD4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r w:rsidRPr="000D75C5">
        <w:rPr>
          <w:rFonts w:ascii="標楷體" w:eastAsia="標楷體" w:hAnsi="標楷體"/>
          <w:b/>
          <w:sz w:val="36"/>
          <w:szCs w:val="36"/>
          <w:u w:val="single"/>
        </w:rPr>
        <w:t>109年~111年</w:t>
      </w:r>
      <w:r w:rsidR="00190FD4" w:rsidRPr="00880BEE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967C8B9" wp14:editId="4D8C43BD">
                <wp:simplePos x="0" y="0"/>
                <wp:positionH relativeFrom="column">
                  <wp:posOffset>5227955</wp:posOffset>
                </wp:positionH>
                <wp:positionV relativeFrom="paragraph">
                  <wp:posOffset>3810</wp:posOffset>
                </wp:positionV>
                <wp:extent cx="1165860" cy="1403985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586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FD4" w:rsidRPr="00880BEE" w:rsidRDefault="000D75C5" w:rsidP="00190FD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12</w:t>
                            </w:r>
                            <w:r w:rsidR="00190FD4" w:rsidRPr="00880BE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8</w:t>
                            </w:r>
                            <w:r w:rsidR="00190FD4" w:rsidRPr="00880BE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月發布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967C8B9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11.65pt;margin-top:.3pt;width:91.8pt;height:110.55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" stroked="f">
                <v:textbox style="mso-fit-shape-to-text:t">
                  <w:txbxContent>
                    <w:p w:rsidR="00190FD4" w:rsidRPr="00880BEE" w:rsidRDefault="000D75C5" w:rsidP="00190FD4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12</w:t>
                      </w:r>
                      <w:r w:rsidR="00190FD4" w:rsidRPr="00880BE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年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8</w:t>
                      </w:r>
                      <w:r w:rsidR="00190FD4" w:rsidRPr="00880BE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月發布</w:t>
                      </w:r>
                    </w:p>
                  </w:txbxContent>
                </v:textbox>
              </v:shape>
            </w:pict>
          </mc:Fallback>
        </mc:AlternateContent>
      </w:r>
    </w:p>
    <w:p w:rsidR="00880BEE" w:rsidRDefault="00880BEE" w:rsidP="0082336B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B857A68" wp14:editId="1AB5ABF8">
                <wp:simplePos x="0" y="0"/>
                <wp:positionH relativeFrom="column">
                  <wp:posOffset>-423</wp:posOffset>
                </wp:positionH>
                <wp:positionV relativeFrom="paragraph">
                  <wp:posOffset>204682</wp:posOffset>
                </wp:positionV>
                <wp:extent cx="6154843" cy="0"/>
                <wp:effectExtent l="0" t="0" r="17780" b="19050"/>
                <wp:wrapNone/>
                <wp:docPr id="3" name="直線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4843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BEA334" id="直線接點 3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16.1pt" to="484.6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" strokecolor="black [3213]" strokeweight="1.75pt"/>
            </w:pict>
          </mc:Fallback>
        </mc:AlternateContent>
      </w:r>
    </w:p>
    <w:p w:rsidR="00880BEE" w:rsidRPr="000D75C5" w:rsidRDefault="000D75C5" w:rsidP="000D75C5">
      <w:pPr>
        <w:pStyle w:val="a3"/>
        <w:ind w:firstLineChars="202" w:firstLine="566"/>
        <w:rPr>
          <w:rFonts w:ascii="標楷體" w:eastAsia="標楷體" w:hAnsi="標楷體"/>
          <w:sz w:val="28"/>
          <w:szCs w:val="28"/>
        </w:rPr>
      </w:pPr>
      <w:r w:rsidRPr="000D75C5">
        <w:rPr>
          <w:rFonts w:ascii="標楷體" w:eastAsia="標楷體" w:hAnsi="標楷體" w:hint="eastAsia"/>
          <w:sz w:val="28"/>
          <w:szCs w:val="28"/>
        </w:rPr>
        <w:t>殯葬設施隨著時空環境變遷，</w:t>
      </w:r>
      <w:proofErr w:type="gramStart"/>
      <w:r w:rsidRPr="000D75C5">
        <w:rPr>
          <w:rFonts w:ascii="標楷體" w:eastAsia="標楷體" w:hAnsi="標楷體" w:hint="eastAsia"/>
          <w:sz w:val="28"/>
          <w:szCs w:val="28"/>
        </w:rPr>
        <w:t>國人葬俗觀念</w:t>
      </w:r>
      <w:proofErr w:type="gramEnd"/>
      <w:r w:rsidRPr="000D75C5">
        <w:rPr>
          <w:rFonts w:ascii="標楷體" w:eastAsia="標楷體" w:hAnsi="標楷體" w:hint="eastAsia"/>
          <w:sz w:val="28"/>
          <w:szCs w:val="28"/>
        </w:rPr>
        <w:t>逐漸轉變，中央政府為優化殯葬服務品質，近年持續編列預算補助地方政府改善殯葬設施。另積極推廣環保自然葬（包括公墓內樹葬或公墓外骨灰拋灑及植存）、公墓</w:t>
      </w:r>
      <w:proofErr w:type="gramStart"/>
      <w:r w:rsidRPr="000D75C5">
        <w:rPr>
          <w:rFonts w:ascii="標楷體" w:eastAsia="標楷體" w:hAnsi="標楷體" w:hint="eastAsia"/>
          <w:sz w:val="28"/>
          <w:szCs w:val="28"/>
        </w:rPr>
        <w:t>墓基輪葬</w:t>
      </w:r>
      <w:proofErr w:type="gramEnd"/>
      <w:r w:rsidRPr="000D75C5">
        <w:rPr>
          <w:rFonts w:ascii="標楷體" w:eastAsia="標楷體" w:hAnsi="標楷體" w:hint="eastAsia"/>
          <w:sz w:val="28"/>
          <w:szCs w:val="28"/>
        </w:rPr>
        <w:t>制度及鼓勵遺體火化後存放於骨灰（</w:t>
      </w:r>
      <w:proofErr w:type="gramStart"/>
      <w:r w:rsidRPr="000D75C5">
        <w:rPr>
          <w:rFonts w:ascii="標楷體" w:eastAsia="標楷體" w:hAnsi="標楷體" w:hint="eastAsia"/>
          <w:sz w:val="28"/>
          <w:szCs w:val="28"/>
        </w:rPr>
        <w:t>骸</w:t>
      </w:r>
      <w:proofErr w:type="gramEnd"/>
      <w:r w:rsidRPr="000D75C5">
        <w:rPr>
          <w:rFonts w:ascii="標楷體" w:eastAsia="標楷體" w:hAnsi="標楷體" w:hint="eastAsia"/>
          <w:sz w:val="28"/>
          <w:szCs w:val="28"/>
        </w:rPr>
        <w:t>）存放設施，以兼具慎終追遠精神與環境保護原則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0D75C5">
        <w:rPr>
          <w:rFonts w:ascii="標楷體" w:eastAsia="標楷體" w:hAnsi="標楷體" w:hint="eastAsia"/>
          <w:sz w:val="28"/>
          <w:szCs w:val="28"/>
        </w:rPr>
        <w:t>本鄉鄉民近年也順應時代潮流及趨勢，先人大多以火化後存放於骨灰（</w:t>
      </w:r>
      <w:proofErr w:type="gramStart"/>
      <w:r w:rsidRPr="000D75C5">
        <w:rPr>
          <w:rFonts w:ascii="標楷體" w:eastAsia="標楷體" w:hAnsi="標楷體" w:hint="eastAsia"/>
          <w:sz w:val="28"/>
          <w:szCs w:val="28"/>
        </w:rPr>
        <w:t>骸</w:t>
      </w:r>
      <w:proofErr w:type="gramEnd"/>
      <w:r w:rsidRPr="000D75C5">
        <w:rPr>
          <w:rFonts w:ascii="標楷體" w:eastAsia="標楷體" w:hAnsi="標楷體" w:hint="eastAsia"/>
          <w:sz w:val="28"/>
          <w:szCs w:val="28"/>
        </w:rPr>
        <w:t>）存放設施，幾少數仍以土葬處理</w:t>
      </w:r>
      <w:r w:rsidR="009636B3">
        <w:t>：</w:t>
      </w:r>
    </w:p>
    <w:p w:rsidR="00190FD4" w:rsidRPr="00D47882" w:rsidRDefault="00D47882" w:rsidP="00D47882">
      <w:pPr>
        <w:spacing w:line="300" w:lineRule="auto"/>
        <w:rPr>
          <w:rFonts w:ascii="標楷體" w:eastAsia="標楷體" w:hAnsi="標楷體" w:hint="eastAsia"/>
          <w:b/>
          <w:sz w:val="28"/>
          <w:szCs w:val="28"/>
          <w:u w:val="single"/>
        </w:rPr>
      </w:pPr>
      <w:r w:rsidRPr="00D47882">
        <w:rPr>
          <w:rFonts w:ascii="標楷體" w:eastAsia="標楷體" w:hAnsi="標楷體"/>
          <w:b/>
          <w:sz w:val="28"/>
          <w:szCs w:val="28"/>
        </w:rPr>
        <w:t>一、</w:t>
      </w:r>
      <w:r w:rsidR="000D75C5" w:rsidRPr="00D47882">
        <w:rPr>
          <w:rFonts w:ascii="標楷體" w:eastAsia="標楷體" w:hAnsi="標楷體" w:hint="eastAsia"/>
          <w:b/>
          <w:sz w:val="28"/>
          <w:szCs w:val="28"/>
          <w:u w:val="single"/>
        </w:rPr>
        <w:t>概況分析</w:t>
      </w:r>
    </w:p>
    <w:p w:rsidR="00190FD4" w:rsidRDefault="00190FD4" w:rsidP="00190FD4">
      <w:pPr>
        <w:pStyle w:val="a3"/>
        <w:spacing w:line="300" w:lineRule="auto"/>
        <w:ind w:leftChars="0" w:left="-142"/>
        <w:jc w:val="center"/>
      </w:pPr>
      <w:r w:rsidRPr="00E64070">
        <w:rPr>
          <w:rFonts w:ascii="標楷體" w:eastAsia="標楷體" w:hAnsi="標楷體" w:hint="eastAsia"/>
        </w:rPr>
        <w:t>表1</w:t>
      </w:r>
      <w:r>
        <w:rPr>
          <w:rFonts w:ascii="標楷體" w:eastAsia="標楷體" w:hAnsi="標楷體" w:hint="eastAsia"/>
        </w:rPr>
        <w:t>、</w:t>
      </w:r>
      <w:r w:rsidR="000D75C5" w:rsidRPr="000D75C5">
        <w:rPr>
          <w:rFonts w:ascii="標楷體" w:eastAsia="標楷體" w:hAnsi="標楷體" w:hint="eastAsia"/>
        </w:rPr>
        <w:t>近年海端鄉公墓設施概況統計表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676"/>
        <w:gridCol w:w="1536"/>
        <w:gridCol w:w="1536"/>
        <w:gridCol w:w="1536"/>
        <w:gridCol w:w="1536"/>
        <w:gridCol w:w="1308"/>
        <w:gridCol w:w="1308"/>
      </w:tblGrid>
      <w:tr w:rsidR="00D47882" w:rsidRPr="00D47882" w:rsidTr="00011F75">
        <w:trPr>
          <w:trHeight w:val="304"/>
          <w:jc w:val="center"/>
        </w:trPr>
        <w:tc>
          <w:tcPr>
            <w:tcW w:w="0" w:type="auto"/>
            <w:vAlign w:val="center"/>
          </w:tcPr>
          <w:p w:rsidR="00D47882" w:rsidRPr="00D47882" w:rsidRDefault="00D47882" w:rsidP="00D47882">
            <w:pPr>
              <w:pStyle w:val="a3"/>
              <w:spacing w:line="300" w:lineRule="auto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47882" w:rsidRPr="00D47882" w:rsidRDefault="00D47882" w:rsidP="00D47882">
            <w:pPr>
              <w:pStyle w:val="a3"/>
              <w:spacing w:line="30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 w:rsidRPr="00D47882">
              <w:rPr>
                <w:rFonts w:ascii="標楷體" w:eastAsia="標楷體" w:hAnsi="標楷體" w:hint="eastAsia"/>
              </w:rPr>
              <w:t>埋葬數</w:t>
            </w:r>
          </w:p>
        </w:tc>
        <w:tc>
          <w:tcPr>
            <w:tcW w:w="0" w:type="auto"/>
            <w:gridSpan w:val="2"/>
            <w:vAlign w:val="center"/>
          </w:tcPr>
          <w:p w:rsidR="00D47882" w:rsidRPr="00D47882" w:rsidRDefault="00D47882" w:rsidP="00D47882">
            <w:pPr>
              <w:pStyle w:val="a3"/>
              <w:spacing w:line="30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 w:rsidRPr="00D47882">
              <w:rPr>
                <w:rFonts w:ascii="標楷體" w:eastAsia="標楷體" w:hAnsi="標楷體" w:hint="eastAsia"/>
              </w:rPr>
              <w:t>遷出數</w:t>
            </w:r>
          </w:p>
        </w:tc>
        <w:tc>
          <w:tcPr>
            <w:tcW w:w="0" w:type="auto"/>
            <w:gridSpan w:val="2"/>
            <w:vAlign w:val="center"/>
          </w:tcPr>
          <w:p w:rsidR="00D47882" w:rsidRPr="00D47882" w:rsidRDefault="00D47882" w:rsidP="00D47882">
            <w:pPr>
              <w:pStyle w:val="a3"/>
              <w:spacing w:line="30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 w:rsidRPr="00D47882">
              <w:rPr>
                <w:rFonts w:ascii="標楷體" w:eastAsia="標楷體" w:hAnsi="標楷體" w:hint="eastAsia"/>
              </w:rPr>
              <w:t>骨灰(</w:t>
            </w:r>
            <w:proofErr w:type="gramStart"/>
            <w:r w:rsidRPr="00D47882">
              <w:rPr>
                <w:rFonts w:ascii="標楷體" w:eastAsia="標楷體" w:hAnsi="標楷體" w:hint="eastAsia"/>
              </w:rPr>
              <w:t>骸</w:t>
            </w:r>
            <w:proofErr w:type="gramEnd"/>
            <w:r w:rsidRPr="00D47882">
              <w:rPr>
                <w:rFonts w:ascii="標楷體" w:eastAsia="標楷體" w:hAnsi="標楷體" w:hint="eastAsia"/>
              </w:rPr>
              <w:t>)設施使用情形</w:t>
            </w:r>
          </w:p>
        </w:tc>
      </w:tr>
      <w:tr w:rsidR="00D47882" w:rsidRPr="00D47882" w:rsidTr="00D47882">
        <w:trPr>
          <w:jc w:val="center"/>
        </w:trPr>
        <w:tc>
          <w:tcPr>
            <w:tcW w:w="0" w:type="auto"/>
            <w:vAlign w:val="center"/>
          </w:tcPr>
          <w:p w:rsidR="00D47882" w:rsidRPr="00D47882" w:rsidRDefault="00D47882" w:rsidP="00D47882">
            <w:pPr>
              <w:pStyle w:val="a3"/>
              <w:spacing w:line="30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 w:rsidRPr="005D4166">
              <w:rPr>
                <w:spacing w:val="-5"/>
                <w:szCs w:val="24"/>
              </w:rPr>
              <w:t>年度</w:t>
            </w:r>
          </w:p>
        </w:tc>
        <w:tc>
          <w:tcPr>
            <w:tcW w:w="0" w:type="auto"/>
            <w:vAlign w:val="center"/>
          </w:tcPr>
          <w:p w:rsidR="00D47882" w:rsidRPr="00D47882" w:rsidRDefault="00D47882" w:rsidP="00D47882">
            <w:pPr>
              <w:pStyle w:val="a3"/>
              <w:spacing w:line="30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 w:rsidRPr="00D47882">
              <w:rPr>
                <w:rFonts w:ascii="標楷體" w:eastAsia="標楷體" w:hAnsi="標楷體" w:hint="eastAsia"/>
              </w:rPr>
              <w:t>屍體數 (具)</w:t>
            </w:r>
          </w:p>
        </w:tc>
        <w:tc>
          <w:tcPr>
            <w:tcW w:w="0" w:type="auto"/>
            <w:vAlign w:val="center"/>
          </w:tcPr>
          <w:p w:rsidR="00D47882" w:rsidRPr="00D47882" w:rsidRDefault="00D47882" w:rsidP="00D47882">
            <w:pPr>
              <w:pStyle w:val="a3"/>
              <w:spacing w:line="30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 w:rsidRPr="00D47882">
              <w:rPr>
                <w:rFonts w:ascii="標楷體" w:eastAsia="標楷體" w:hAnsi="標楷體" w:hint="eastAsia"/>
              </w:rPr>
              <w:t>骨灰數 (</w:t>
            </w:r>
            <w:proofErr w:type="gramStart"/>
            <w:r w:rsidRPr="00D47882">
              <w:rPr>
                <w:rFonts w:ascii="標楷體" w:eastAsia="標楷體" w:hAnsi="標楷體" w:hint="eastAsia"/>
              </w:rPr>
              <w:t>個</w:t>
            </w:r>
            <w:proofErr w:type="gramEnd"/>
            <w:r w:rsidRPr="00D47882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0" w:type="auto"/>
            <w:vAlign w:val="center"/>
          </w:tcPr>
          <w:p w:rsidR="00D47882" w:rsidRPr="00D47882" w:rsidRDefault="00D47882" w:rsidP="00D47882">
            <w:pPr>
              <w:pStyle w:val="a3"/>
              <w:spacing w:line="30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 w:rsidRPr="00D47882">
              <w:rPr>
                <w:rFonts w:ascii="標楷體" w:eastAsia="標楷體" w:hAnsi="標楷體" w:hint="eastAsia"/>
              </w:rPr>
              <w:t>骨骸數 (</w:t>
            </w:r>
            <w:proofErr w:type="gramStart"/>
            <w:r w:rsidRPr="00D47882">
              <w:rPr>
                <w:rFonts w:ascii="標楷體" w:eastAsia="標楷體" w:hAnsi="標楷體" w:hint="eastAsia"/>
              </w:rPr>
              <w:t>個</w:t>
            </w:r>
            <w:proofErr w:type="gramEnd"/>
            <w:r w:rsidRPr="00D47882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0" w:type="auto"/>
            <w:vAlign w:val="center"/>
          </w:tcPr>
          <w:p w:rsidR="00D47882" w:rsidRPr="00D47882" w:rsidRDefault="00D47882" w:rsidP="00D47882">
            <w:pPr>
              <w:pStyle w:val="a3"/>
              <w:spacing w:line="30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 w:rsidRPr="00D47882">
              <w:rPr>
                <w:rFonts w:ascii="標楷體" w:eastAsia="標楷體" w:hAnsi="標楷體" w:hint="eastAsia"/>
              </w:rPr>
              <w:t>骨灰數 (</w:t>
            </w:r>
            <w:proofErr w:type="gramStart"/>
            <w:r w:rsidRPr="00D47882">
              <w:rPr>
                <w:rFonts w:ascii="標楷體" w:eastAsia="標楷體" w:hAnsi="標楷體" w:hint="eastAsia"/>
              </w:rPr>
              <w:t>個</w:t>
            </w:r>
            <w:proofErr w:type="gramEnd"/>
            <w:r w:rsidRPr="00D47882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0" w:type="auto"/>
            <w:vAlign w:val="center"/>
          </w:tcPr>
          <w:p w:rsidR="00D47882" w:rsidRPr="00D47882" w:rsidRDefault="00D47882" w:rsidP="00D47882">
            <w:pPr>
              <w:pStyle w:val="a3"/>
              <w:spacing w:line="30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 w:rsidRPr="00D47882">
              <w:rPr>
                <w:rFonts w:ascii="標楷體" w:eastAsia="標楷體" w:hAnsi="標楷體" w:hint="eastAsia"/>
              </w:rPr>
              <w:t>骨骸(位)</w:t>
            </w:r>
          </w:p>
        </w:tc>
        <w:tc>
          <w:tcPr>
            <w:tcW w:w="0" w:type="auto"/>
            <w:vAlign w:val="center"/>
          </w:tcPr>
          <w:p w:rsidR="00D47882" w:rsidRPr="00D47882" w:rsidRDefault="00D47882" w:rsidP="00D47882">
            <w:pPr>
              <w:pStyle w:val="a3"/>
              <w:spacing w:line="30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 w:rsidRPr="00D47882">
              <w:rPr>
                <w:rFonts w:ascii="標楷體" w:eastAsia="標楷體" w:hAnsi="標楷體" w:hint="eastAsia"/>
              </w:rPr>
              <w:t>骨灰(位)</w:t>
            </w:r>
          </w:p>
        </w:tc>
      </w:tr>
      <w:tr w:rsidR="00D47882" w:rsidRPr="00D47882" w:rsidTr="00D47882">
        <w:trPr>
          <w:jc w:val="center"/>
        </w:trPr>
        <w:tc>
          <w:tcPr>
            <w:tcW w:w="0" w:type="auto"/>
            <w:vAlign w:val="center"/>
          </w:tcPr>
          <w:p w:rsidR="00D47882" w:rsidRPr="00D47882" w:rsidRDefault="00D47882" w:rsidP="00D47882">
            <w:pPr>
              <w:pStyle w:val="a3"/>
              <w:spacing w:line="30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109</w:t>
            </w:r>
          </w:p>
        </w:tc>
        <w:tc>
          <w:tcPr>
            <w:tcW w:w="0" w:type="auto"/>
            <w:vAlign w:val="center"/>
          </w:tcPr>
          <w:p w:rsidR="00D47882" w:rsidRPr="00D47882" w:rsidRDefault="00D47882" w:rsidP="00D47882">
            <w:pPr>
              <w:pStyle w:val="a3"/>
              <w:spacing w:line="30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0" w:type="auto"/>
            <w:vAlign w:val="center"/>
          </w:tcPr>
          <w:p w:rsidR="00D47882" w:rsidRPr="00D47882" w:rsidRDefault="00D47882" w:rsidP="00D47882">
            <w:pPr>
              <w:pStyle w:val="a3"/>
              <w:spacing w:line="30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40</w:t>
            </w:r>
          </w:p>
        </w:tc>
        <w:tc>
          <w:tcPr>
            <w:tcW w:w="0" w:type="auto"/>
            <w:vAlign w:val="center"/>
          </w:tcPr>
          <w:p w:rsidR="00D47882" w:rsidRPr="00D47882" w:rsidRDefault="00D47882" w:rsidP="00D47882">
            <w:pPr>
              <w:pStyle w:val="a3"/>
              <w:spacing w:line="30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</w:t>
            </w:r>
          </w:p>
        </w:tc>
        <w:tc>
          <w:tcPr>
            <w:tcW w:w="0" w:type="auto"/>
            <w:vAlign w:val="center"/>
          </w:tcPr>
          <w:p w:rsidR="00D47882" w:rsidRPr="00D47882" w:rsidRDefault="00D47882" w:rsidP="00D47882">
            <w:pPr>
              <w:pStyle w:val="a3"/>
              <w:spacing w:line="30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9</w:t>
            </w:r>
          </w:p>
        </w:tc>
        <w:tc>
          <w:tcPr>
            <w:tcW w:w="0" w:type="auto"/>
            <w:vAlign w:val="center"/>
          </w:tcPr>
          <w:p w:rsidR="00D47882" w:rsidRPr="00D47882" w:rsidRDefault="00D47882" w:rsidP="00D47882">
            <w:pPr>
              <w:pStyle w:val="a3"/>
              <w:spacing w:line="30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0" w:type="auto"/>
            <w:vAlign w:val="center"/>
          </w:tcPr>
          <w:p w:rsidR="00D47882" w:rsidRPr="00D47882" w:rsidRDefault="00D47882" w:rsidP="00D47882">
            <w:pPr>
              <w:pStyle w:val="a3"/>
              <w:spacing w:line="30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</w:t>
            </w:r>
          </w:p>
        </w:tc>
      </w:tr>
      <w:tr w:rsidR="00D47882" w:rsidRPr="00D47882" w:rsidTr="00D47882">
        <w:trPr>
          <w:jc w:val="center"/>
        </w:trPr>
        <w:tc>
          <w:tcPr>
            <w:tcW w:w="0" w:type="auto"/>
            <w:vAlign w:val="center"/>
          </w:tcPr>
          <w:p w:rsidR="00D47882" w:rsidRPr="00D47882" w:rsidRDefault="00D47882" w:rsidP="00D47882">
            <w:pPr>
              <w:pStyle w:val="a3"/>
              <w:spacing w:line="30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110</w:t>
            </w:r>
          </w:p>
        </w:tc>
        <w:tc>
          <w:tcPr>
            <w:tcW w:w="0" w:type="auto"/>
            <w:vAlign w:val="center"/>
          </w:tcPr>
          <w:p w:rsidR="00D47882" w:rsidRPr="00D47882" w:rsidRDefault="00D47882" w:rsidP="00D47882">
            <w:pPr>
              <w:pStyle w:val="a3"/>
              <w:spacing w:line="30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0" w:type="auto"/>
            <w:vAlign w:val="center"/>
          </w:tcPr>
          <w:p w:rsidR="00D47882" w:rsidRPr="00D47882" w:rsidRDefault="00D47882" w:rsidP="00D47882">
            <w:pPr>
              <w:pStyle w:val="a3"/>
              <w:spacing w:line="30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18</w:t>
            </w:r>
          </w:p>
        </w:tc>
        <w:tc>
          <w:tcPr>
            <w:tcW w:w="0" w:type="auto"/>
            <w:vAlign w:val="center"/>
          </w:tcPr>
          <w:p w:rsidR="00D47882" w:rsidRPr="00D47882" w:rsidRDefault="00D47882" w:rsidP="00D47882">
            <w:pPr>
              <w:pStyle w:val="a3"/>
              <w:spacing w:line="30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</w:t>
            </w:r>
          </w:p>
        </w:tc>
        <w:tc>
          <w:tcPr>
            <w:tcW w:w="0" w:type="auto"/>
            <w:vAlign w:val="center"/>
          </w:tcPr>
          <w:p w:rsidR="00D47882" w:rsidRPr="00D47882" w:rsidRDefault="00D47882" w:rsidP="00D47882">
            <w:pPr>
              <w:pStyle w:val="a3"/>
              <w:spacing w:line="30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</w:t>
            </w:r>
          </w:p>
        </w:tc>
        <w:tc>
          <w:tcPr>
            <w:tcW w:w="0" w:type="auto"/>
            <w:vAlign w:val="center"/>
          </w:tcPr>
          <w:p w:rsidR="00D47882" w:rsidRPr="00D47882" w:rsidRDefault="00D47882" w:rsidP="00D47882">
            <w:pPr>
              <w:pStyle w:val="a3"/>
              <w:spacing w:line="30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0" w:type="auto"/>
            <w:vAlign w:val="center"/>
          </w:tcPr>
          <w:p w:rsidR="00D47882" w:rsidRPr="00D47882" w:rsidRDefault="00D47882" w:rsidP="00D47882">
            <w:pPr>
              <w:pStyle w:val="a3"/>
              <w:spacing w:line="30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</w:t>
            </w:r>
          </w:p>
        </w:tc>
      </w:tr>
      <w:tr w:rsidR="00D47882" w:rsidRPr="00D47882" w:rsidTr="00011F75">
        <w:trPr>
          <w:trHeight w:val="288"/>
          <w:jc w:val="center"/>
        </w:trPr>
        <w:tc>
          <w:tcPr>
            <w:tcW w:w="0" w:type="auto"/>
            <w:vAlign w:val="center"/>
          </w:tcPr>
          <w:p w:rsidR="00D47882" w:rsidRPr="00D47882" w:rsidRDefault="00D47882" w:rsidP="00D47882">
            <w:pPr>
              <w:pStyle w:val="a3"/>
              <w:spacing w:line="30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111</w:t>
            </w:r>
          </w:p>
        </w:tc>
        <w:tc>
          <w:tcPr>
            <w:tcW w:w="0" w:type="auto"/>
            <w:vAlign w:val="center"/>
          </w:tcPr>
          <w:p w:rsidR="00D47882" w:rsidRPr="00D47882" w:rsidRDefault="00D47882" w:rsidP="00D47882">
            <w:pPr>
              <w:pStyle w:val="a3"/>
              <w:spacing w:line="30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0" w:type="auto"/>
            <w:vAlign w:val="center"/>
          </w:tcPr>
          <w:p w:rsidR="00D47882" w:rsidRPr="00D47882" w:rsidRDefault="00D47882" w:rsidP="00D47882">
            <w:pPr>
              <w:pStyle w:val="a3"/>
              <w:spacing w:line="30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20</w:t>
            </w:r>
          </w:p>
        </w:tc>
        <w:tc>
          <w:tcPr>
            <w:tcW w:w="0" w:type="auto"/>
            <w:vAlign w:val="center"/>
          </w:tcPr>
          <w:p w:rsidR="00D47882" w:rsidRPr="00D47882" w:rsidRDefault="00D47882" w:rsidP="00D47882">
            <w:pPr>
              <w:pStyle w:val="a3"/>
              <w:spacing w:line="30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12</w:t>
            </w:r>
          </w:p>
        </w:tc>
        <w:tc>
          <w:tcPr>
            <w:tcW w:w="0" w:type="auto"/>
            <w:vAlign w:val="center"/>
          </w:tcPr>
          <w:p w:rsidR="00D47882" w:rsidRPr="00D47882" w:rsidRDefault="00D47882" w:rsidP="00D47882">
            <w:pPr>
              <w:pStyle w:val="a3"/>
              <w:spacing w:line="30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19</w:t>
            </w:r>
          </w:p>
        </w:tc>
        <w:tc>
          <w:tcPr>
            <w:tcW w:w="0" w:type="auto"/>
            <w:vAlign w:val="center"/>
          </w:tcPr>
          <w:p w:rsidR="00D47882" w:rsidRPr="00D47882" w:rsidRDefault="00D47882" w:rsidP="00D47882">
            <w:pPr>
              <w:pStyle w:val="a3"/>
              <w:spacing w:line="30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0" w:type="auto"/>
            <w:vAlign w:val="center"/>
          </w:tcPr>
          <w:p w:rsidR="00D47882" w:rsidRPr="00D47882" w:rsidRDefault="00D47882" w:rsidP="00D47882">
            <w:pPr>
              <w:pStyle w:val="a3"/>
              <w:spacing w:line="30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75</w:t>
            </w:r>
          </w:p>
        </w:tc>
      </w:tr>
    </w:tbl>
    <w:p w:rsidR="00F16EBB" w:rsidRPr="00D47882" w:rsidRDefault="00190FD4" w:rsidP="00011F75">
      <w:pPr>
        <w:spacing w:after="240" w:line="220" w:lineRule="atLeast"/>
        <w:ind w:leftChars="200" w:left="480" w:right="-34"/>
        <w:rPr>
          <w:rFonts w:ascii="標楷體" w:eastAsia="標楷體" w:hAnsi="標楷體" w:hint="eastAsia"/>
        </w:rPr>
      </w:pPr>
      <w:r w:rsidRPr="004512B5">
        <w:rPr>
          <w:rFonts w:ascii="標楷體" w:eastAsia="標楷體" w:hAnsi="標楷體" w:hint="eastAsia"/>
        </w:rPr>
        <w:t>資料來源：</w:t>
      </w:r>
      <w:r w:rsidR="00D47882">
        <w:rPr>
          <w:rFonts w:ascii="標楷體" w:eastAsia="標楷體" w:hAnsi="標楷體" w:hint="eastAsia"/>
        </w:rPr>
        <w:t>海端鄉公所社會課</w:t>
      </w:r>
      <w:r w:rsidRPr="004512B5">
        <w:rPr>
          <w:rFonts w:ascii="標楷體" w:eastAsia="標楷體" w:hAnsi="標楷體" w:hint="eastAsia"/>
        </w:rPr>
        <w:t>。</w:t>
      </w:r>
    </w:p>
    <w:p w:rsidR="00190FD4" w:rsidRDefault="00190FD4" w:rsidP="00190FD4">
      <w:pPr>
        <w:pStyle w:val="a3"/>
        <w:spacing w:line="300" w:lineRule="auto"/>
        <w:ind w:leftChars="0" w:left="-142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圖</w:t>
      </w:r>
      <w:r w:rsidRPr="00E64070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 w:hint="eastAsia"/>
        </w:rPr>
        <w:t>、</w:t>
      </w:r>
      <w:r w:rsidR="00F16EBB" w:rsidRPr="00F16EBB">
        <w:rPr>
          <w:rFonts w:ascii="標楷體" w:eastAsia="標楷體" w:hAnsi="標楷體" w:hint="eastAsia"/>
        </w:rPr>
        <w:t>近年海端鄉公墓設施概況比較表</w:t>
      </w:r>
    </w:p>
    <w:p w:rsidR="00F16EBB" w:rsidRPr="00C51575" w:rsidRDefault="00F16EBB" w:rsidP="00190FD4">
      <w:pPr>
        <w:pStyle w:val="a3"/>
        <w:spacing w:line="300" w:lineRule="auto"/>
        <w:ind w:leftChars="0" w:left="-142"/>
        <w:jc w:val="center"/>
      </w:pPr>
      <w:r>
        <w:rPr>
          <w:noProof/>
        </w:rPr>
        <w:drawing>
          <wp:inline distT="0" distB="0" distL="0" distR="0">
            <wp:extent cx="5486400" cy="1348740"/>
            <wp:effectExtent l="0" t="0" r="0" b="3810"/>
            <wp:docPr id="541" name="圖表 54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154F7" w:rsidRPr="00190FD4" w:rsidRDefault="00190FD4" w:rsidP="00011F75">
      <w:pPr>
        <w:spacing w:after="240" w:line="220" w:lineRule="atLeast"/>
        <w:ind w:leftChars="200" w:left="480" w:right="-34"/>
        <w:rPr>
          <w:rFonts w:ascii="標楷體" w:eastAsia="標楷體" w:hAnsi="標楷體"/>
        </w:rPr>
      </w:pPr>
      <w:r w:rsidRPr="004512B5">
        <w:rPr>
          <w:rFonts w:ascii="標楷體" w:eastAsia="標楷體" w:hAnsi="標楷體" w:hint="eastAsia"/>
        </w:rPr>
        <w:t>資料來源：</w:t>
      </w:r>
      <w:r w:rsidR="00F16EBB">
        <w:rPr>
          <w:rFonts w:ascii="標楷體" w:eastAsia="標楷體" w:hAnsi="標楷體" w:hint="eastAsia"/>
        </w:rPr>
        <w:t>海端鄉公所社會課</w:t>
      </w:r>
      <w:r w:rsidRPr="004512B5">
        <w:rPr>
          <w:rFonts w:ascii="標楷體" w:eastAsia="標楷體" w:hAnsi="標楷體" w:hint="eastAsia"/>
        </w:rPr>
        <w:t>。</w:t>
      </w:r>
    </w:p>
    <w:p w:rsidR="00190FD4" w:rsidRPr="00F16EBB" w:rsidRDefault="00F16EBB" w:rsidP="00F16EBB">
      <w:pPr>
        <w:spacing w:line="300" w:lineRule="auto"/>
        <w:rPr>
          <w:rFonts w:ascii="標楷體" w:eastAsia="標楷體" w:hAnsi="標楷體"/>
          <w:b/>
          <w:sz w:val="28"/>
          <w:szCs w:val="28"/>
          <w:u w:val="single"/>
        </w:rPr>
      </w:pPr>
      <w:r w:rsidRPr="00F16EBB">
        <w:rPr>
          <w:rFonts w:ascii="標楷體" w:eastAsia="標楷體" w:hAnsi="標楷體"/>
          <w:b/>
          <w:sz w:val="28"/>
          <w:szCs w:val="28"/>
        </w:rPr>
        <w:lastRenderedPageBreak/>
        <w:t>二、</w:t>
      </w:r>
      <w:r w:rsidRPr="00F16EBB">
        <w:rPr>
          <w:rFonts w:ascii="標楷體" w:eastAsia="標楷體" w:hAnsi="標楷體" w:hint="eastAsia"/>
          <w:b/>
          <w:sz w:val="28"/>
          <w:szCs w:val="28"/>
          <w:u w:val="single"/>
        </w:rPr>
        <w:t>近年海端鄉公墓設施使用情形</w:t>
      </w:r>
    </w:p>
    <w:p w:rsidR="00F16EBB" w:rsidRPr="00F16EBB" w:rsidRDefault="00F16EBB" w:rsidP="00F16EBB">
      <w:pPr>
        <w:ind w:leftChars="200" w:left="1040" w:hangingChars="200" w:hanging="560"/>
        <w:jc w:val="both"/>
        <w:rPr>
          <w:rFonts w:ascii="標楷體" w:eastAsia="標楷體" w:hAnsi="標楷體" w:hint="eastAsia"/>
          <w:sz w:val="28"/>
          <w:szCs w:val="28"/>
        </w:rPr>
      </w:pPr>
      <w:r w:rsidRPr="00F16EBB">
        <w:rPr>
          <w:rFonts w:ascii="標楷體" w:eastAsia="標楷體" w:hAnsi="標楷體" w:hint="eastAsia"/>
          <w:sz w:val="28"/>
          <w:szCs w:val="28"/>
        </w:rPr>
        <w:t>1.埋葬屍體數(土葬)近年已減少並呈現個位數，抑或趨於零。埋葬骨灰數近年則占多數，此處置方式較為鄉民所認同。</w:t>
      </w:r>
    </w:p>
    <w:p w:rsidR="00F16EBB" w:rsidRPr="00F16EBB" w:rsidRDefault="00F16EBB" w:rsidP="00F16EBB">
      <w:pPr>
        <w:ind w:leftChars="200" w:left="1040" w:hangingChars="200" w:hanging="560"/>
        <w:jc w:val="both"/>
        <w:rPr>
          <w:rFonts w:ascii="標楷體" w:eastAsia="標楷體" w:hAnsi="標楷體" w:hint="eastAsia"/>
          <w:sz w:val="28"/>
          <w:szCs w:val="28"/>
        </w:rPr>
      </w:pPr>
      <w:r w:rsidRPr="00F16EBB">
        <w:rPr>
          <w:rFonts w:ascii="標楷體" w:eastAsia="標楷體" w:hAnsi="標楷體" w:hint="eastAsia"/>
          <w:sz w:val="28"/>
          <w:szCs w:val="28"/>
        </w:rPr>
        <w:t>2.遷出骨骸、骨灰數近年皆有固定數量並呈現穩定成長幅度，表示鄉民已有認同將先人</w:t>
      </w:r>
      <w:proofErr w:type="gramStart"/>
      <w:r w:rsidRPr="00F16EBB">
        <w:rPr>
          <w:rFonts w:ascii="標楷體" w:eastAsia="標楷體" w:hAnsi="標楷體" w:hint="eastAsia"/>
          <w:sz w:val="28"/>
          <w:szCs w:val="28"/>
        </w:rPr>
        <w:t>起掘後</w:t>
      </w:r>
      <w:proofErr w:type="gramEnd"/>
      <w:r w:rsidRPr="00F16EBB">
        <w:rPr>
          <w:rFonts w:ascii="標楷體" w:eastAsia="標楷體" w:hAnsi="標楷體" w:hint="eastAsia"/>
          <w:sz w:val="28"/>
          <w:szCs w:val="28"/>
        </w:rPr>
        <w:t>安置於骨灰(</w:t>
      </w:r>
      <w:proofErr w:type="gramStart"/>
      <w:r w:rsidRPr="00F16EBB">
        <w:rPr>
          <w:rFonts w:ascii="標楷體" w:eastAsia="標楷體" w:hAnsi="標楷體" w:hint="eastAsia"/>
          <w:sz w:val="28"/>
          <w:szCs w:val="28"/>
        </w:rPr>
        <w:t>骸</w:t>
      </w:r>
      <w:proofErr w:type="gramEnd"/>
      <w:r w:rsidRPr="00F16EBB">
        <w:rPr>
          <w:rFonts w:ascii="標楷體" w:eastAsia="標楷體" w:hAnsi="標楷體" w:hint="eastAsia"/>
          <w:sz w:val="28"/>
          <w:szCs w:val="28"/>
        </w:rPr>
        <w:t>)罐安放之意識。</w:t>
      </w:r>
    </w:p>
    <w:p w:rsidR="00190FD4" w:rsidRPr="00F16EBB" w:rsidRDefault="00F16EBB" w:rsidP="00F16EBB">
      <w:pPr>
        <w:ind w:leftChars="200" w:left="104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F16EBB">
        <w:rPr>
          <w:rFonts w:ascii="標楷體" w:eastAsia="標楷體" w:hAnsi="標楷體" w:hint="eastAsia"/>
          <w:sz w:val="28"/>
          <w:szCs w:val="28"/>
        </w:rPr>
        <w:t>3.本鄉骨灰(</w:t>
      </w:r>
      <w:proofErr w:type="gramStart"/>
      <w:r w:rsidRPr="00F16EBB">
        <w:rPr>
          <w:rFonts w:ascii="標楷體" w:eastAsia="標楷體" w:hAnsi="標楷體" w:hint="eastAsia"/>
          <w:sz w:val="28"/>
          <w:szCs w:val="28"/>
        </w:rPr>
        <w:t>骸</w:t>
      </w:r>
      <w:proofErr w:type="gramEnd"/>
      <w:r w:rsidRPr="00F16EBB">
        <w:rPr>
          <w:rFonts w:ascii="標楷體" w:eastAsia="標楷體" w:hAnsi="標楷體" w:hint="eastAsia"/>
          <w:sz w:val="28"/>
          <w:szCs w:val="28"/>
        </w:rPr>
        <w:t>)存放設施使用部分，自111年本</w:t>
      </w:r>
      <w:proofErr w:type="gramStart"/>
      <w:r w:rsidRPr="00F16EBB">
        <w:rPr>
          <w:rFonts w:ascii="標楷體" w:eastAsia="標楷體" w:hAnsi="標楷體" w:hint="eastAsia"/>
          <w:sz w:val="28"/>
          <w:szCs w:val="28"/>
        </w:rPr>
        <w:t>鄉霧鹿納骨牆</w:t>
      </w:r>
      <w:proofErr w:type="gramEnd"/>
      <w:r w:rsidRPr="00F16EBB">
        <w:rPr>
          <w:rFonts w:ascii="標楷體" w:eastAsia="標楷體" w:hAnsi="標楷體" w:hint="eastAsia"/>
          <w:sz w:val="28"/>
          <w:szCs w:val="28"/>
        </w:rPr>
        <w:t>興建完成使用後，已安放骨灰(</w:t>
      </w:r>
      <w:proofErr w:type="gramStart"/>
      <w:r w:rsidRPr="00F16EBB">
        <w:rPr>
          <w:rFonts w:ascii="標楷體" w:eastAsia="標楷體" w:hAnsi="標楷體" w:hint="eastAsia"/>
          <w:sz w:val="28"/>
          <w:szCs w:val="28"/>
        </w:rPr>
        <w:t>骸</w:t>
      </w:r>
      <w:proofErr w:type="gramEnd"/>
      <w:r w:rsidRPr="00F16EBB">
        <w:rPr>
          <w:rFonts w:ascii="標楷體" w:eastAsia="標楷體" w:hAnsi="標楷體" w:hint="eastAsia"/>
          <w:sz w:val="28"/>
          <w:szCs w:val="28"/>
        </w:rPr>
        <w:t>)約計80件，預計在大埔</w:t>
      </w:r>
      <w:proofErr w:type="gramStart"/>
      <w:r w:rsidRPr="00F16EBB">
        <w:rPr>
          <w:rFonts w:ascii="標楷體" w:eastAsia="標楷體" w:hAnsi="標楷體" w:hint="eastAsia"/>
          <w:sz w:val="28"/>
          <w:szCs w:val="28"/>
        </w:rPr>
        <w:t>納骨牆及</w:t>
      </w:r>
      <w:proofErr w:type="gramEnd"/>
      <w:r w:rsidRPr="00F16EBB">
        <w:rPr>
          <w:rFonts w:ascii="標楷體" w:eastAsia="標楷體" w:hAnsi="標楷體" w:hint="eastAsia"/>
          <w:sz w:val="28"/>
          <w:szCs w:val="28"/>
        </w:rPr>
        <w:t>示範公墓納骨塔順利興建完成後，將可提供鄉民更</w:t>
      </w:r>
      <w:r w:rsidRPr="00F16EBB">
        <w:rPr>
          <w:rFonts w:ascii="標楷體" w:eastAsia="標楷體" w:hAnsi="標楷體" w:hint="eastAsia"/>
          <w:sz w:val="28"/>
          <w:szCs w:val="28"/>
        </w:rPr>
        <w:t>多更優質之場域安置先人，並可改善本鄉傳統公墓之各項積</w:t>
      </w:r>
      <w:proofErr w:type="gramStart"/>
      <w:r w:rsidRPr="00F16EBB">
        <w:rPr>
          <w:rFonts w:ascii="標楷體" w:eastAsia="標楷體" w:hAnsi="標楷體" w:hint="eastAsia"/>
          <w:sz w:val="28"/>
          <w:szCs w:val="28"/>
        </w:rPr>
        <w:t>沉</w:t>
      </w:r>
      <w:proofErr w:type="gramEnd"/>
      <w:r w:rsidRPr="00F16EBB">
        <w:rPr>
          <w:rFonts w:ascii="標楷體" w:eastAsia="標楷體" w:hAnsi="標楷體" w:hint="eastAsia"/>
          <w:sz w:val="28"/>
          <w:szCs w:val="28"/>
        </w:rPr>
        <w:t>問題疑慮</w:t>
      </w:r>
      <w:r w:rsidR="00190FD4" w:rsidRPr="00F16EBB">
        <w:rPr>
          <w:rFonts w:ascii="標楷體" w:eastAsia="標楷體" w:hAnsi="標楷體" w:hint="eastAsia"/>
          <w:sz w:val="28"/>
          <w:szCs w:val="28"/>
        </w:rPr>
        <w:t>。</w:t>
      </w:r>
    </w:p>
    <w:p w:rsidR="000D01CF" w:rsidRDefault="000D01CF" w:rsidP="00056395">
      <w:pPr>
        <w:spacing w:after="240" w:line="220" w:lineRule="atLeast"/>
        <w:ind w:right="-34"/>
        <w:rPr>
          <w:rFonts w:ascii="標楷體" w:eastAsia="標楷體" w:hAnsi="標楷體"/>
          <w:sz w:val="28"/>
          <w:szCs w:val="28"/>
        </w:rPr>
      </w:pPr>
    </w:p>
    <w:p w:rsidR="00F16EBB" w:rsidRDefault="00F16EBB" w:rsidP="00F16EBB">
      <w:pPr>
        <w:spacing w:line="300" w:lineRule="auto"/>
        <w:rPr>
          <w:rFonts w:ascii="標楷體" w:eastAsia="標楷體" w:hAnsi="標楷體"/>
          <w:b/>
          <w:sz w:val="28"/>
          <w:szCs w:val="28"/>
          <w:u w:val="single"/>
        </w:rPr>
      </w:pPr>
      <w:r>
        <w:rPr>
          <w:rFonts w:ascii="標楷體" w:eastAsia="標楷體" w:hAnsi="標楷體"/>
          <w:b/>
          <w:sz w:val="28"/>
          <w:szCs w:val="28"/>
        </w:rPr>
        <w:t>三</w:t>
      </w:r>
      <w:r w:rsidRPr="00F16EBB">
        <w:rPr>
          <w:rFonts w:ascii="標楷體" w:eastAsia="標楷體" w:hAnsi="標楷體"/>
          <w:b/>
          <w:sz w:val="28"/>
          <w:szCs w:val="28"/>
        </w:rPr>
        <w:t>、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結語</w:t>
      </w:r>
    </w:p>
    <w:p w:rsidR="00F16EBB" w:rsidRPr="00F16EBB" w:rsidRDefault="00F16EBB" w:rsidP="00F16EBB">
      <w:pPr>
        <w:ind w:leftChars="200" w:left="1040" w:hangingChars="200" w:hanging="560"/>
        <w:jc w:val="both"/>
        <w:rPr>
          <w:rFonts w:ascii="標楷體" w:eastAsia="標楷體" w:hAnsi="標楷體" w:hint="eastAsia"/>
          <w:sz w:val="28"/>
          <w:szCs w:val="28"/>
        </w:rPr>
      </w:pPr>
      <w:r w:rsidRPr="00F16EBB">
        <w:rPr>
          <w:rFonts w:ascii="標楷體" w:eastAsia="標楷體" w:hAnsi="標楷體" w:hint="eastAsia"/>
          <w:sz w:val="28"/>
          <w:szCs w:val="28"/>
        </w:rPr>
        <w:t>(一)本所於106年公告並於111年4月修訂公布「</w:t>
      </w:r>
      <w:proofErr w:type="gramStart"/>
      <w:r w:rsidRPr="00F16EBB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F16EBB">
        <w:rPr>
          <w:rFonts w:ascii="標楷體" w:eastAsia="標楷體" w:hAnsi="標楷體" w:hint="eastAsia"/>
          <w:sz w:val="28"/>
          <w:szCs w:val="28"/>
        </w:rPr>
        <w:t>東縣海端鄉殯葬設施使用管理自治條例」至今。使本鄉公墓管理有一準則為據，幾經修訂並每年下村(部落)實施宣導，鄉民大致已了解配合本條例之管理模式。</w:t>
      </w:r>
    </w:p>
    <w:p w:rsidR="00F16EBB" w:rsidRPr="00F16EBB" w:rsidRDefault="00F16EBB" w:rsidP="00F16EBB">
      <w:pPr>
        <w:ind w:leftChars="200" w:left="1040" w:hangingChars="200" w:hanging="560"/>
        <w:jc w:val="both"/>
        <w:rPr>
          <w:rFonts w:ascii="標楷體" w:eastAsia="標楷體" w:hAnsi="標楷體" w:hint="eastAsia"/>
          <w:sz w:val="28"/>
          <w:szCs w:val="28"/>
        </w:rPr>
      </w:pPr>
      <w:r w:rsidRPr="00F16EBB">
        <w:rPr>
          <w:rFonts w:ascii="標楷體" w:eastAsia="標楷體" w:hAnsi="標楷體" w:hint="eastAsia"/>
          <w:sz w:val="28"/>
          <w:szCs w:val="28"/>
        </w:rPr>
        <w:t>(二)近年各部落公墓收容量已趨於飽和，且濫</w:t>
      </w:r>
      <w:proofErr w:type="gramStart"/>
      <w:r w:rsidRPr="00F16EBB">
        <w:rPr>
          <w:rFonts w:ascii="標楷體" w:eastAsia="標楷體" w:hAnsi="標楷體" w:hint="eastAsia"/>
          <w:sz w:val="28"/>
          <w:szCs w:val="28"/>
        </w:rPr>
        <w:t>葬或私葬</w:t>
      </w:r>
      <w:proofErr w:type="gramEnd"/>
      <w:r w:rsidRPr="00F16EBB">
        <w:rPr>
          <w:rFonts w:ascii="標楷體" w:eastAsia="標楷體" w:hAnsi="標楷體" w:hint="eastAsia"/>
          <w:sz w:val="28"/>
          <w:szCs w:val="28"/>
        </w:rPr>
        <w:t>案件層出不窮，亟需盡速提出解決方案處置。近年政府積極</w:t>
      </w:r>
      <w:proofErr w:type="gramStart"/>
      <w:r w:rsidRPr="00F16EBB">
        <w:rPr>
          <w:rFonts w:ascii="標楷體" w:eastAsia="標楷體" w:hAnsi="標楷體" w:hint="eastAsia"/>
          <w:sz w:val="28"/>
          <w:szCs w:val="28"/>
        </w:rPr>
        <w:t>推動舊墓更新</w:t>
      </w:r>
      <w:proofErr w:type="gramEnd"/>
      <w:r w:rsidRPr="00F16EBB">
        <w:rPr>
          <w:rFonts w:ascii="標楷體" w:eastAsia="標楷體" w:hAnsi="標楷體" w:hint="eastAsia"/>
          <w:sz w:val="28"/>
          <w:szCs w:val="28"/>
        </w:rPr>
        <w:t>及</w:t>
      </w:r>
      <w:proofErr w:type="gramStart"/>
      <w:r w:rsidRPr="00F16EBB">
        <w:rPr>
          <w:rFonts w:ascii="標楷體" w:eastAsia="標楷體" w:hAnsi="標楷體" w:hint="eastAsia"/>
          <w:sz w:val="28"/>
          <w:szCs w:val="28"/>
        </w:rPr>
        <w:t>環保葬等</w:t>
      </w:r>
      <w:proofErr w:type="gramEnd"/>
      <w:r w:rsidRPr="00F16EBB">
        <w:rPr>
          <w:rFonts w:ascii="標楷體" w:eastAsia="標楷體" w:hAnsi="標楷體" w:hint="eastAsia"/>
          <w:sz w:val="28"/>
          <w:szCs w:val="28"/>
        </w:rPr>
        <w:t>措施，以追求土地合理化高效率利用之目標達成。</w:t>
      </w:r>
    </w:p>
    <w:p w:rsidR="00F16EBB" w:rsidRPr="00011F75" w:rsidRDefault="00F16EBB" w:rsidP="00011F75">
      <w:pPr>
        <w:ind w:leftChars="200" w:left="1040" w:hangingChars="200" w:hanging="560"/>
        <w:jc w:val="both"/>
        <w:rPr>
          <w:rFonts w:ascii="標楷體" w:eastAsia="標楷體" w:hAnsi="標楷體" w:hint="eastAsia"/>
          <w:sz w:val="28"/>
          <w:szCs w:val="28"/>
        </w:rPr>
      </w:pPr>
      <w:r w:rsidRPr="00F16EBB">
        <w:rPr>
          <w:rFonts w:ascii="標楷體" w:eastAsia="標楷體" w:hAnsi="標楷體" w:hint="eastAsia"/>
          <w:sz w:val="28"/>
          <w:szCs w:val="28"/>
        </w:rPr>
        <w:t>(三)本鄉也積極配合政府之政策，推動舊墓地之更新，朝火化存放於設施安置，並逐年朝</w:t>
      </w:r>
      <w:proofErr w:type="gramStart"/>
      <w:r w:rsidRPr="00F16EBB">
        <w:rPr>
          <w:rFonts w:ascii="標楷體" w:eastAsia="標楷體" w:hAnsi="標楷體" w:hint="eastAsia"/>
          <w:sz w:val="28"/>
          <w:szCs w:val="28"/>
        </w:rPr>
        <w:t>環保葬</w:t>
      </w:r>
      <w:proofErr w:type="gramEnd"/>
      <w:r w:rsidRPr="00F16EBB">
        <w:rPr>
          <w:rFonts w:ascii="標楷體" w:eastAsia="標楷體" w:hAnsi="標楷體" w:hint="eastAsia"/>
          <w:sz w:val="28"/>
          <w:szCs w:val="28"/>
        </w:rPr>
        <w:t>之規劃邁進。</w:t>
      </w:r>
      <w:bookmarkStart w:id="0" w:name="_GoBack"/>
      <w:bookmarkEnd w:id="0"/>
    </w:p>
    <w:sectPr w:rsidR="00F16EBB" w:rsidRPr="00011F75" w:rsidSect="00DB5EE5">
      <w:headerReference w:type="default" r:id="rId9"/>
      <w:footerReference w:type="default" r:id="rId10"/>
      <w:pgSz w:w="11907" w:h="16839" w:code="9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56B4" w:rsidRDefault="00D256B4" w:rsidP="002C06D8">
      <w:r>
        <w:separator/>
      </w:r>
    </w:p>
  </w:endnote>
  <w:endnote w:type="continuationSeparator" w:id="0">
    <w:p w:rsidR="00D256B4" w:rsidRDefault="00D256B4" w:rsidP="002C0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04475669"/>
      <w:docPartObj>
        <w:docPartGallery w:val="Page Numbers (Bottom of Page)"/>
        <w:docPartUnique/>
      </w:docPartObj>
    </w:sdtPr>
    <w:sdtEndPr/>
    <w:sdtContent>
      <w:p w:rsidR="002C06D8" w:rsidRDefault="002C06D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1F75" w:rsidRPr="00011F75">
          <w:rPr>
            <w:noProof/>
            <w:lang w:val="zh-TW"/>
          </w:rPr>
          <w:t>2</w:t>
        </w:r>
        <w:r>
          <w:fldChar w:fldCharType="end"/>
        </w:r>
      </w:p>
    </w:sdtContent>
  </w:sdt>
  <w:p w:rsidR="002C06D8" w:rsidRDefault="002C06D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56B4" w:rsidRDefault="00D256B4" w:rsidP="002C06D8">
      <w:r>
        <w:separator/>
      </w:r>
    </w:p>
  </w:footnote>
  <w:footnote w:type="continuationSeparator" w:id="0">
    <w:p w:rsidR="00D256B4" w:rsidRDefault="00D256B4" w:rsidP="002C06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6D8" w:rsidRPr="002C06D8" w:rsidRDefault="0082336B" w:rsidP="000D75C5">
    <w:pPr>
      <w:pStyle w:val="a7"/>
      <w:jc w:val="right"/>
    </w:pPr>
    <w:r>
      <w:rPr>
        <w:rFonts w:hint="eastAsia"/>
      </w:rPr>
      <w:t xml:space="preserve">                            </w:t>
    </w:r>
    <w:r>
      <w:rPr>
        <w:noProof/>
      </w:rPr>
      <w:drawing>
        <wp:inline distT="0" distB="0" distL="0" distR="0" wp14:anchorId="77BB148F" wp14:editId="5F10B286">
          <wp:extent cx="487125" cy="417971"/>
          <wp:effectExtent l="0" t="0" r="8255" b="127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63372564813042164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7125" cy="4179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52D4F"/>
    <w:multiLevelType w:val="hybridMultilevel"/>
    <w:tmpl w:val="C7162560"/>
    <w:lvl w:ilvl="0" w:tplc="8CD2F810">
      <w:start w:val="1"/>
      <w:numFmt w:val="taiwaneseCountingThousand"/>
      <w:lvlText w:val=" 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F671C38"/>
    <w:multiLevelType w:val="hybridMultilevel"/>
    <w:tmpl w:val="752EFD2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C258DB"/>
    <w:multiLevelType w:val="hybridMultilevel"/>
    <w:tmpl w:val="9CD081F6"/>
    <w:lvl w:ilvl="0" w:tplc="955EE66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D1A1968"/>
    <w:multiLevelType w:val="hybridMultilevel"/>
    <w:tmpl w:val="DCE4B12A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4" w15:restartNumberingAfterBreak="0">
    <w:nsid w:val="349C700E"/>
    <w:multiLevelType w:val="hybridMultilevel"/>
    <w:tmpl w:val="1C067F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EC00FA9"/>
    <w:multiLevelType w:val="hybridMultilevel"/>
    <w:tmpl w:val="E9CCE6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131479C"/>
    <w:multiLevelType w:val="hybridMultilevel"/>
    <w:tmpl w:val="BEE4DB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E07245F"/>
    <w:multiLevelType w:val="hybridMultilevel"/>
    <w:tmpl w:val="1A28C5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EB674A8"/>
    <w:multiLevelType w:val="hybridMultilevel"/>
    <w:tmpl w:val="445E4FC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9" w15:restartNumberingAfterBreak="0">
    <w:nsid w:val="559C1835"/>
    <w:multiLevelType w:val="hybridMultilevel"/>
    <w:tmpl w:val="020E1ACE"/>
    <w:lvl w:ilvl="0" w:tplc="3230B3CA">
      <w:start w:val="1"/>
      <w:numFmt w:val="taiwaneseCountingThousand"/>
      <w:suff w:val="space"/>
      <w:lvlText w:val="%1、"/>
      <w:lvlJc w:val="left"/>
      <w:pPr>
        <w:ind w:left="0" w:firstLine="737"/>
      </w:pPr>
      <w:rPr>
        <w:rFonts w:hint="default"/>
        <w:lang w:val="en-US"/>
      </w:rPr>
    </w:lvl>
    <w:lvl w:ilvl="1" w:tplc="8CD2F810">
      <w:start w:val="1"/>
      <w:numFmt w:val="taiwaneseCountingThousand"/>
      <w:lvlText w:val=" (%2)"/>
      <w:lvlJc w:val="left"/>
      <w:pPr>
        <w:ind w:left="-345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35" w:hanging="480"/>
      </w:pPr>
    </w:lvl>
    <w:lvl w:ilvl="3" w:tplc="0409000F" w:tentative="1">
      <w:start w:val="1"/>
      <w:numFmt w:val="decimal"/>
      <w:lvlText w:val="%4."/>
      <w:lvlJc w:val="left"/>
      <w:pPr>
        <w:ind w:left="6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095" w:hanging="480"/>
      </w:pPr>
    </w:lvl>
    <w:lvl w:ilvl="5" w:tplc="0409001B" w:tentative="1">
      <w:start w:val="1"/>
      <w:numFmt w:val="lowerRoman"/>
      <w:lvlText w:val="%6."/>
      <w:lvlJc w:val="right"/>
      <w:pPr>
        <w:ind w:left="1575" w:hanging="480"/>
      </w:pPr>
    </w:lvl>
    <w:lvl w:ilvl="6" w:tplc="0409000F" w:tentative="1">
      <w:start w:val="1"/>
      <w:numFmt w:val="decimal"/>
      <w:lvlText w:val="%7."/>
      <w:lvlJc w:val="left"/>
      <w:pPr>
        <w:ind w:left="20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535" w:hanging="480"/>
      </w:pPr>
    </w:lvl>
    <w:lvl w:ilvl="8" w:tplc="0409001B" w:tentative="1">
      <w:start w:val="1"/>
      <w:numFmt w:val="lowerRoman"/>
      <w:lvlText w:val="%9."/>
      <w:lvlJc w:val="right"/>
      <w:pPr>
        <w:ind w:left="3015" w:hanging="480"/>
      </w:pPr>
    </w:lvl>
  </w:abstractNum>
  <w:abstractNum w:abstractNumId="10" w15:restartNumberingAfterBreak="0">
    <w:nsid w:val="6E417DC2"/>
    <w:multiLevelType w:val="hybridMultilevel"/>
    <w:tmpl w:val="BBB6CF4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1" w15:restartNumberingAfterBreak="0">
    <w:nsid w:val="6F695BFF"/>
    <w:multiLevelType w:val="hybridMultilevel"/>
    <w:tmpl w:val="C0DC6818"/>
    <w:lvl w:ilvl="0" w:tplc="FF28298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5201E59"/>
    <w:multiLevelType w:val="hybridMultilevel"/>
    <w:tmpl w:val="E452B3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2"/>
  </w:num>
  <w:num w:numId="3">
    <w:abstractNumId w:val="12"/>
  </w:num>
  <w:num w:numId="4">
    <w:abstractNumId w:val="8"/>
  </w:num>
  <w:num w:numId="5">
    <w:abstractNumId w:val="6"/>
  </w:num>
  <w:num w:numId="6">
    <w:abstractNumId w:val="5"/>
  </w:num>
  <w:num w:numId="7">
    <w:abstractNumId w:val="3"/>
  </w:num>
  <w:num w:numId="8">
    <w:abstractNumId w:val="7"/>
  </w:num>
  <w:num w:numId="9">
    <w:abstractNumId w:val="0"/>
  </w:num>
  <w:num w:numId="10">
    <w:abstractNumId w:val="1"/>
  </w:num>
  <w:num w:numId="11">
    <w:abstractNumId w:val="4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E0D"/>
    <w:rsid w:val="00001E84"/>
    <w:rsid w:val="000072EB"/>
    <w:rsid w:val="000110A5"/>
    <w:rsid w:val="00011982"/>
    <w:rsid w:val="00011F75"/>
    <w:rsid w:val="00014416"/>
    <w:rsid w:val="000220F7"/>
    <w:rsid w:val="000309C9"/>
    <w:rsid w:val="00030B70"/>
    <w:rsid w:val="00031B83"/>
    <w:rsid w:val="00035855"/>
    <w:rsid w:val="000362D9"/>
    <w:rsid w:val="00053812"/>
    <w:rsid w:val="00056395"/>
    <w:rsid w:val="00062B97"/>
    <w:rsid w:val="000637AB"/>
    <w:rsid w:val="00064710"/>
    <w:rsid w:val="00086106"/>
    <w:rsid w:val="00086475"/>
    <w:rsid w:val="000918AE"/>
    <w:rsid w:val="000B2A72"/>
    <w:rsid w:val="000B2E0F"/>
    <w:rsid w:val="000B52DE"/>
    <w:rsid w:val="000B6138"/>
    <w:rsid w:val="000C2652"/>
    <w:rsid w:val="000D01CF"/>
    <w:rsid w:val="000D36FB"/>
    <w:rsid w:val="000D392F"/>
    <w:rsid w:val="000D3A57"/>
    <w:rsid w:val="000D75C5"/>
    <w:rsid w:val="000E0C8B"/>
    <w:rsid w:val="000E566B"/>
    <w:rsid w:val="000E75D0"/>
    <w:rsid w:val="00100279"/>
    <w:rsid w:val="00104A73"/>
    <w:rsid w:val="0010692A"/>
    <w:rsid w:val="00111493"/>
    <w:rsid w:val="00116E5B"/>
    <w:rsid w:val="00123533"/>
    <w:rsid w:val="001237F9"/>
    <w:rsid w:val="00123ABB"/>
    <w:rsid w:val="001242B7"/>
    <w:rsid w:val="00131D0B"/>
    <w:rsid w:val="00134440"/>
    <w:rsid w:val="00143F28"/>
    <w:rsid w:val="0014776A"/>
    <w:rsid w:val="0015296F"/>
    <w:rsid w:val="0016005D"/>
    <w:rsid w:val="001653CC"/>
    <w:rsid w:val="0017726A"/>
    <w:rsid w:val="0017766A"/>
    <w:rsid w:val="00182592"/>
    <w:rsid w:val="00185750"/>
    <w:rsid w:val="001858D4"/>
    <w:rsid w:val="00190FD4"/>
    <w:rsid w:val="00195644"/>
    <w:rsid w:val="00195B9E"/>
    <w:rsid w:val="001A01EE"/>
    <w:rsid w:val="001A1273"/>
    <w:rsid w:val="001A1D52"/>
    <w:rsid w:val="001B1E48"/>
    <w:rsid w:val="001B4A86"/>
    <w:rsid w:val="001B7DA7"/>
    <w:rsid w:val="001B7FB9"/>
    <w:rsid w:val="001C039D"/>
    <w:rsid w:val="001C4203"/>
    <w:rsid w:val="001C6A0A"/>
    <w:rsid w:val="001C6AED"/>
    <w:rsid w:val="001D2BC0"/>
    <w:rsid w:val="001E24B2"/>
    <w:rsid w:val="001E5722"/>
    <w:rsid w:val="001E7EB2"/>
    <w:rsid w:val="001F00B9"/>
    <w:rsid w:val="0020024D"/>
    <w:rsid w:val="00203341"/>
    <w:rsid w:val="00211D6B"/>
    <w:rsid w:val="002131F1"/>
    <w:rsid w:val="002164EF"/>
    <w:rsid w:val="0024114B"/>
    <w:rsid w:val="00244217"/>
    <w:rsid w:val="00246044"/>
    <w:rsid w:val="00250649"/>
    <w:rsid w:val="00257847"/>
    <w:rsid w:val="0026295C"/>
    <w:rsid w:val="00262C6D"/>
    <w:rsid w:val="002644C9"/>
    <w:rsid w:val="00270A20"/>
    <w:rsid w:val="00277BD6"/>
    <w:rsid w:val="00281B95"/>
    <w:rsid w:val="00283581"/>
    <w:rsid w:val="00287C9D"/>
    <w:rsid w:val="0029133B"/>
    <w:rsid w:val="0029558C"/>
    <w:rsid w:val="00295A47"/>
    <w:rsid w:val="002971B2"/>
    <w:rsid w:val="002A058D"/>
    <w:rsid w:val="002A4B32"/>
    <w:rsid w:val="002A4C0E"/>
    <w:rsid w:val="002B1E67"/>
    <w:rsid w:val="002C06D8"/>
    <w:rsid w:val="002D7D91"/>
    <w:rsid w:val="002E1124"/>
    <w:rsid w:val="002E14B5"/>
    <w:rsid w:val="002E5A63"/>
    <w:rsid w:val="002F2ABF"/>
    <w:rsid w:val="002F3EF4"/>
    <w:rsid w:val="002F4F61"/>
    <w:rsid w:val="002F55AB"/>
    <w:rsid w:val="00301626"/>
    <w:rsid w:val="00310638"/>
    <w:rsid w:val="003169E2"/>
    <w:rsid w:val="00326E05"/>
    <w:rsid w:val="00334139"/>
    <w:rsid w:val="003348AB"/>
    <w:rsid w:val="00343852"/>
    <w:rsid w:val="00355E38"/>
    <w:rsid w:val="00356E4E"/>
    <w:rsid w:val="003657A3"/>
    <w:rsid w:val="00365898"/>
    <w:rsid w:val="00393442"/>
    <w:rsid w:val="00394B80"/>
    <w:rsid w:val="003A1C92"/>
    <w:rsid w:val="003A2A44"/>
    <w:rsid w:val="003A5E24"/>
    <w:rsid w:val="003B1654"/>
    <w:rsid w:val="003B637A"/>
    <w:rsid w:val="003C0DB3"/>
    <w:rsid w:val="003C2491"/>
    <w:rsid w:val="003C30BC"/>
    <w:rsid w:val="003C4332"/>
    <w:rsid w:val="003C47E6"/>
    <w:rsid w:val="003C4F3D"/>
    <w:rsid w:val="003C5460"/>
    <w:rsid w:val="003D44D8"/>
    <w:rsid w:val="003E09BC"/>
    <w:rsid w:val="003E1B71"/>
    <w:rsid w:val="003E216B"/>
    <w:rsid w:val="003F4863"/>
    <w:rsid w:val="004000BE"/>
    <w:rsid w:val="00402E15"/>
    <w:rsid w:val="004034E8"/>
    <w:rsid w:val="00405D46"/>
    <w:rsid w:val="004068D3"/>
    <w:rsid w:val="004116B8"/>
    <w:rsid w:val="00411A9D"/>
    <w:rsid w:val="00415A07"/>
    <w:rsid w:val="00415A3E"/>
    <w:rsid w:val="00416C4B"/>
    <w:rsid w:val="00416FBD"/>
    <w:rsid w:val="004366DD"/>
    <w:rsid w:val="0044425A"/>
    <w:rsid w:val="00445D7E"/>
    <w:rsid w:val="00446557"/>
    <w:rsid w:val="00447DFE"/>
    <w:rsid w:val="004512B5"/>
    <w:rsid w:val="00457897"/>
    <w:rsid w:val="00462837"/>
    <w:rsid w:val="00466A6F"/>
    <w:rsid w:val="00467C0F"/>
    <w:rsid w:val="004726FF"/>
    <w:rsid w:val="004736A2"/>
    <w:rsid w:val="00475CA2"/>
    <w:rsid w:val="004776BB"/>
    <w:rsid w:val="004845B3"/>
    <w:rsid w:val="00493F10"/>
    <w:rsid w:val="00495B22"/>
    <w:rsid w:val="004972BA"/>
    <w:rsid w:val="004A197F"/>
    <w:rsid w:val="004A1EC6"/>
    <w:rsid w:val="004B042D"/>
    <w:rsid w:val="004B56E4"/>
    <w:rsid w:val="004C0538"/>
    <w:rsid w:val="004D6B5E"/>
    <w:rsid w:val="004F0B83"/>
    <w:rsid w:val="004F51FA"/>
    <w:rsid w:val="004F774A"/>
    <w:rsid w:val="005019F9"/>
    <w:rsid w:val="00512D80"/>
    <w:rsid w:val="0051798A"/>
    <w:rsid w:val="00517C8D"/>
    <w:rsid w:val="00520727"/>
    <w:rsid w:val="00520B12"/>
    <w:rsid w:val="00530333"/>
    <w:rsid w:val="00530DBC"/>
    <w:rsid w:val="00530EA5"/>
    <w:rsid w:val="00535762"/>
    <w:rsid w:val="00537CA8"/>
    <w:rsid w:val="00547E85"/>
    <w:rsid w:val="005511DC"/>
    <w:rsid w:val="00556810"/>
    <w:rsid w:val="00556F96"/>
    <w:rsid w:val="00562FA2"/>
    <w:rsid w:val="00564B56"/>
    <w:rsid w:val="00565DA2"/>
    <w:rsid w:val="00566582"/>
    <w:rsid w:val="0056735E"/>
    <w:rsid w:val="00570D6E"/>
    <w:rsid w:val="00572A4F"/>
    <w:rsid w:val="00582CDA"/>
    <w:rsid w:val="00586E01"/>
    <w:rsid w:val="00591E70"/>
    <w:rsid w:val="00592A52"/>
    <w:rsid w:val="00594C8F"/>
    <w:rsid w:val="005A3E63"/>
    <w:rsid w:val="005B0E9D"/>
    <w:rsid w:val="005B1A1C"/>
    <w:rsid w:val="005B1B4E"/>
    <w:rsid w:val="005B27C4"/>
    <w:rsid w:val="005B664F"/>
    <w:rsid w:val="005D1450"/>
    <w:rsid w:val="005D147D"/>
    <w:rsid w:val="005D23D4"/>
    <w:rsid w:val="005D73AE"/>
    <w:rsid w:val="005E239D"/>
    <w:rsid w:val="005E3E67"/>
    <w:rsid w:val="005E4E14"/>
    <w:rsid w:val="005F40FE"/>
    <w:rsid w:val="005F703B"/>
    <w:rsid w:val="006044E9"/>
    <w:rsid w:val="006054A5"/>
    <w:rsid w:val="0061026E"/>
    <w:rsid w:val="00612747"/>
    <w:rsid w:val="00613144"/>
    <w:rsid w:val="00615D13"/>
    <w:rsid w:val="00616BC9"/>
    <w:rsid w:val="00620828"/>
    <w:rsid w:val="00620A26"/>
    <w:rsid w:val="00626E8E"/>
    <w:rsid w:val="00634143"/>
    <w:rsid w:val="00644EFB"/>
    <w:rsid w:val="006477FE"/>
    <w:rsid w:val="00650A20"/>
    <w:rsid w:val="00656BA8"/>
    <w:rsid w:val="00663729"/>
    <w:rsid w:val="0066509C"/>
    <w:rsid w:val="00665EF4"/>
    <w:rsid w:val="00667422"/>
    <w:rsid w:val="00671580"/>
    <w:rsid w:val="00673C2E"/>
    <w:rsid w:val="00673EFD"/>
    <w:rsid w:val="00681B49"/>
    <w:rsid w:val="00693A64"/>
    <w:rsid w:val="006A2FD3"/>
    <w:rsid w:val="006A36C9"/>
    <w:rsid w:val="006A4B6B"/>
    <w:rsid w:val="006A641A"/>
    <w:rsid w:val="006C36AF"/>
    <w:rsid w:val="006C4C35"/>
    <w:rsid w:val="006C6B6C"/>
    <w:rsid w:val="006C7659"/>
    <w:rsid w:val="006C7DC6"/>
    <w:rsid w:val="006D0660"/>
    <w:rsid w:val="006D0834"/>
    <w:rsid w:val="006D2F3D"/>
    <w:rsid w:val="006D5472"/>
    <w:rsid w:val="006D7184"/>
    <w:rsid w:val="006E0BAB"/>
    <w:rsid w:val="006E37D6"/>
    <w:rsid w:val="006E439D"/>
    <w:rsid w:val="006E48C5"/>
    <w:rsid w:val="006F1002"/>
    <w:rsid w:val="006F375C"/>
    <w:rsid w:val="006F7C81"/>
    <w:rsid w:val="0070289E"/>
    <w:rsid w:val="00704CE4"/>
    <w:rsid w:val="00713BBE"/>
    <w:rsid w:val="0071420D"/>
    <w:rsid w:val="0071537C"/>
    <w:rsid w:val="0072179D"/>
    <w:rsid w:val="00721C7B"/>
    <w:rsid w:val="00721D86"/>
    <w:rsid w:val="00722738"/>
    <w:rsid w:val="00723870"/>
    <w:rsid w:val="00723DFF"/>
    <w:rsid w:val="00724B4F"/>
    <w:rsid w:val="0073011C"/>
    <w:rsid w:val="0073386A"/>
    <w:rsid w:val="007345BF"/>
    <w:rsid w:val="00734CC8"/>
    <w:rsid w:val="00736B41"/>
    <w:rsid w:val="007405EC"/>
    <w:rsid w:val="007431D1"/>
    <w:rsid w:val="007464DF"/>
    <w:rsid w:val="007571B7"/>
    <w:rsid w:val="0076035A"/>
    <w:rsid w:val="00760891"/>
    <w:rsid w:val="00766D8F"/>
    <w:rsid w:val="00771019"/>
    <w:rsid w:val="00774030"/>
    <w:rsid w:val="00774ECF"/>
    <w:rsid w:val="007826CA"/>
    <w:rsid w:val="0078574D"/>
    <w:rsid w:val="0079420A"/>
    <w:rsid w:val="00795948"/>
    <w:rsid w:val="00797088"/>
    <w:rsid w:val="007B1F15"/>
    <w:rsid w:val="007C00C5"/>
    <w:rsid w:val="007C3990"/>
    <w:rsid w:val="007C701F"/>
    <w:rsid w:val="007E1637"/>
    <w:rsid w:val="007E733C"/>
    <w:rsid w:val="007F2964"/>
    <w:rsid w:val="007F39EF"/>
    <w:rsid w:val="007F3C6F"/>
    <w:rsid w:val="007F5E84"/>
    <w:rsid w:val="007F74EE"/>
    <w:rsid w:val="0080283E"/>
    <w:rsid w:val="0080548F"/>
    <w:rsid w:val="00806201"/>
    <w:rsid w:val="0081288E"/>
    <w:rsid w:val="0082336B"/>
    <w:rsid w:val="00824298"/>
    <w:rsid w:val="008279BF"/>
    <w:rsid w:val="00844C09"/>
    <w:rsid w:val="00844EE0"/>
    <w:rsid w:val="00845723"/>
    <w:rsid w:val="00850997"/>
    <w:rsid w:val="00851E2A"/>
    <w:rsid w:val="0085512F"/>
    <w:rsid w:val="008553F0"/>
    <w:rsid w:val="00857BC1"/>
    <w:rsid w:val="00857CFC"/>
    <w:rsid w:val="008621A1"/>
    <w:rsid w:val="00862848"/>
    <w:rsid w:val="00863944"/>
    <w:rsid w:val="00863B4E"/>
    <w:rsid w:val="008749A5"/>
    <w:rsid w:val="0088082F"/>
    <w:rsid w:val="00880BEE"/>
    <w:rsid w:val="008837D0"/>
    <w:rsid w:val="008874EC"/>
    <w:rsid w:val="00891BC5"/>
    <w:rsid w:val="008971C6"/>
    <w:rsid w:val="008A30CC"/>
    <w:rsid w:val="008A3BCE"/>
    <w:rsid w:val="008B5706"/>
    <w:rsid w:val="008B67DC"/>
    <w:rsid w:val="008C038C"/>
    <w:rsid w:val="008C5509"/>
    <w:rsid w:val="008C7A25"/>
    <w:rsid w:val="008D0440"/>
    <w:rsid w:val="008D25AB"/>
    <w:rsid w:val="008D3F24"/>
    <w:rsid w:val="008E177C"/>
    <w:rsid w:val="008E4EB8"/>
    <w:rsid w:val="008E658E"/>
    <w:rsid w:val="008F428B"/>
    <w:rsid w:val="008F4F7C"/>
    <w:rsid w:val="008F718F"/>
    <w:rsid w:val="00902D3A"/>
    <w:rsid w:val="00903B2E"/>
    <w:rsid w:val="009154F7"/>
    <w:rsid w:val="0092097C"/>
    <w:rsid w:val="0092613B"/>
    <w:rsid w:val="00931376"/>
    <w:rsid w:val="0093395A"/>
    <w:rsid w:val="009424CD"/>
    <w:rsid w:val="00946A9E"/>
    <w:rsid w:val="0095049F"/>
    <w:rsid w:val="00954948"/>
    <w:rsid w:val="009574F7"/>
    <w:rsid w:val="009577B0"/>
    <w:rsid w:val="00962C96"/>
    <w:rsid w:val="009636B3"/>
    <w:rsid w:val="00964345"/>
    <w:rsid w:val="00965C15"/>
    <w:rsid w:val="009669AB"/>
    <w:rsid w:val="00967C5D"/>
    <w:rsid w:val="00972712"/>
    <w:rsid w:val="00972DCE"/>
    <w:rsid w:val="00985BFE"/>
    <w:rsid w:val="0099048A"/>
    <w:rsid w:val="00990F0B"/>
    <w:rsid w:val="009918BE"/>
    <w:rsid w:val="00994F7A"/>
    <w:rsid w:val="00995A0C"/>
    <w:rsid w:val="009A167C"/>
    <w:rsid w:val="009A6A31"/>
    <w:rsid w:val="009B003D"/>
    <w:rsid w:val="009B50CC"/>
    <w:rsid w:val="009B7C12"/>
    <w:rsid w:val="009C10CF"/>
    <w:rsid w:val="009C34BB"/>
    <w:rsid w:val="009C3636"/>
    <w:rsid w:val="009C4769"/>
    <w:rsid w:val="009C5A48"/>
    <w:rsid w:val="009D0176"/>
    <w:rsid w:val="009D50BA"/>
    <w:rsid w:val="009D64AA"/>
    <w:rsid w:val="009E4599"/>
    <w:rsid w:val="009E538F"/>
    <w:rsid w:val="009F1B73"/>
    <w:rsid w:val="009F2B35"/>
    <w:rsid w:val="00A06344"/>
    <w:rsid w:val="00A10C56"/>
    <w:rsid w:val="00A115AF"/>
    <w:rsid w:val="00A13458"/>
    <w:rsid w:val="00A14C79"/>
    <w:rsid w:val="00A155D5"/>
    <w:rsid w:val="00A2230F"/>
    <w:rsid w:val="00A23C17"/>
    <w:rsid w:val="00A26E8D"/>
    <w:rsid w:val="00A3170F"/>
    <w:rsid w:val="00A32A67"/>
    <w:rsid w:val="00A33E54"/>
    <w:rsid w:val="00A342B5"/>
    <w:rsid w:val="00A35158"/>
    <w:rsid w:val="00A36A62"/>
    <w:rsid w:val="00A37378"/>
    <w:rsid w:val="00A37E0E"/>
    <w:rsid w:val="00A40E43"/>
    <w:rsid w:val="00A413B1"/>
    <w:rsid w:val="00A41421"/>
    <w:rsid w:val="00A51276"/>
    <w:rsid w:val="00A52191"/>
    <w:rsid w:val="00A53E28"/>
    <w:rsid w:val="00A54459"/>
    <w:rsid w:val="00A56986"/>
    <w:rsid w:val="00A614EF"/>
    <w:rsid w:val="00A678E8"/>
    <w:rsid w:val="00A70417"/>
    <w:rsid w:val="00A71B6C"/>
    <w:rsid w:val="00A72AFC"/>
    <w:rsid w:val="00A73C3C"/>
    <w:rsid w:val="00A73C5B"/>
    <w:rsid w:val="00A809DB"/>
    <w:rsid w:val="00A80DC4"/>
    <w:rsid w:val="00A8134F"/>
    <w:rsid w:val="00A84D5F"/>
    <w:rsid w:val="00A86A89"/>
    <w:rsid w:val="00A9534E"/>
    <w:rsid w:val="00A964FF"/>
    <w:rsid w:val="00AA2838"/>
    <w:rsid w:val="00AB3D9E"/>
    <w:rsid w:val="00AC09EB"/>
    <w:rsid w:val="00AC4C57"/>
    <w:rsid w:val="00AC78B5"/>
    <w:rsid w:val="00AD0553"/>
    <w:rsid w:val="00AD2CDF"/>
    <w:rsid w:val="00AE222C"/>
    <w:rsid w:val="00AE44D6"/>
    <w:rsid w:val="00AE4E5C"/>
    <w:rsid w:val="00AE5BFD"/>
    <w:rsid w:val="00AF0F3B"/>
    <w:rsid w:val="00AF354D"/>
    <w:rsid w:val="00AF5924"/>
    <w:rsid w:val="00B051CE"/>
    <w:rsid w:val="00B1008F"/>
    <w:rsid w:val="00B1294B"/>
    <w:rsid w:val="00B12C2B"/>
    <w:rsid w:val="00B14977"/>
    <w:rsid w:val="00B14EF2"/>
    <w:rsid w:val="00B14F17"/>
    <w:rsid w:val="00B20F3F"/>
    <w:rsid w:val="00B21887"/>
    <w:rsid w:val="00B261B2"/>
    <w:rsid w:val="00B272B1"/>
    <w:rsid w:val="00B27AB6"/>
    <w:rsid w:val="00B36781"/>
    <w:rsid w:val="00B4059F"/>
    <w:rsid w:val="00B65605"/>
    <w:rsid w:val="00B70B14"/>
    <w:rsid w:val="00B718F0"/>
    <w:rsid w:val="00B73214"/>
    <w:rsid w:val="00B759DF"/>
    <w:rsid w:val="00B76A30"/>
    <w:rsid w:val="00B82CEA"/>
    <w:rsid w:val="00B90AFB"/>
    <w:rsid w:val="00B921E1"/>
    <w:rsid w:val="00B93822"/>
    <w:rsid w:val="00B951CB"/>
    <w:rsid w:val="00B95560"/>
    <w:rsid w:val="00B95D17"/>
    <w:rsid w:val="00B97A8F"/>
    <w:rsid w:val="00BA1722"/>
    <w:rsid w:val="00BA3A18"/>
    <w:rsid w:val="00BB5EEF"/>
    <w:rsid w:val="00BC115C"/>
    <w:rsid w:val="00BC2DC7"/>
    <w:rsid w:val="00BC2E74"/>
    <w:rsid w:val="00BC3734"/>
    <w:rsid w:val="00BC3A2C"/>
    <w:rsid w:val="00BC4714"/>
    <w:rsid w:val="00BC58CF"/>
    <w:rsid w:val="00BD0003"/>
    <w:rsid w:val="00BD29F8"/>
    <w:rsid w:val="00BD2D49"/>
    <w:rsid w:val="00BD7DF7"/>
    <w:rsid w:val="00BE30AF"/>
    <w:rsid w:val="00BE3C4F"/>
    <w:rsid w:val="00BE4B23"/>
    <w:rsid w:val="00BE7904"/>
    <w:rsid w:val="00BF059A"/>
    <w:rsid w:val="00BF0892"/>
    <w:rsid w:val="00BF1038"/>
    <w:rsid w:val="00BF286F"/>
    <w:rsid w:val="00BF480C"/>
    <w:rsid w:val="00BF6C2C"/>
    <w:rsid w:val="00C10163"/>
    <w:rsid w:val="00C12918"/>
    <w:rsid w:val="00C2059B"/>
    <w:rsid w:val="00C205D6"/>
    <w:rsid w:val="00C21D2D"/>
    <w:rsid w:val="00C27F87"/>
    <w:rsid w:val="00C41AED"/>
    <w:rsid w:val="00C51575"/>
    <w:rsid w:val="00C52102"/>
    <w:rsid w:val="00C52199"/>
    <w:rsid w:val="00C7354E"/>
    <w:rsid w:val="00C73791"/>
    <w:rsid w:val="00C75357"/>
    <w:rsid w:val="00C77C01"/>
    <w:rsid w:val="00C848EA"/>
    <w:rsid w:val="00C86CCF"/>
    <w:rsid w:val="00C86F18"/>
    <w:rsid w:val="00C87B06"/>
    <w:rsid w:val="00C90046"/>
    <w:rsid w:val="00C90306"/>
    <w:rsid w:val="00C9040E"/>
    <w:rsid w:val="00C954D7"/>
    <w:rsid w:val="00C96230"/>
    <w:rsid w:val="00CA02EB"/>
    <w:rsid w:val="00CA0302"/>
    <w:rsid w:val="00CA12A0"/>
    <w:rsid w:val="00CA39E7"/>
    <w:rsid w:val="00CA5393"/>
    <w:rsid w:val="00CB27C1"/>
    <w:rsid w:val="00CB2832"/>
    <w:rsid w:val="00CB5E0D"/>
    <w:rsid w:val="00CC1456"/>
    <w:rsid w:val="00CC3B72"/>
    <w:rsid w:val="00CD41A1"/>
    <w:rsid w:val="00CD4FA2"/>
    <w:rsid w:val="00CD6352"/>
    <w:rsid w:val="00CF0D82"/>
    <w:rsid w:val="00CF23BD"/>
    <w:rsid w:val="00CF615B"/>
    <w:rsid w:val="00D04263"/>
    <w:rsid w:val="00D05C52"/>
    <w:rsid w:val="00D05D17"/>
    <w:rsid w:val="00D10702"/>
    <w:rsid w:val="00D17731"/>
    <w:rsid w:val="00D21A65"/>
    <w:rsid w:val="00D2563C"/>
    <w:rsid w:val="00D256B4"/>
    <w:rsid w:val="00D3471F"/>
    <w:rsid w:val="00D408DA"/>
    <w:rsid w:val="00D4241F"/>
    <w:rsid w:val="00D43441"/>
    <w:rsid w:val="00D47882"/>
    <w:rsid w:val="00D54B77"/>
    <w:rsid w:val="00D54BB2"/>
    <w:rsid w:val="00D60B04"/>
    <w:rsid w:val="00D66C70"/>
    <w:rsid w:val="00D70269"/>
    <w:rsid w:val="00D74436"/>
    <w:rsid w:val="00D823E6"/>
    <w:rsid w:val="00D83157"/>
    <w:rsid w:val="00D86DF8"/>
    <w:rsid w:val="00D92470"/>
    <w:rsid w:val="00D94A3A"/>
    <w:rsid w:val="00D96F14"/>
    <w:rsid w:val="00D97C3C"/>
    <w:rsid w:val="00DA015C"/>
    <w:rsid w:val="00DA10CF"/>
    <w:rsid w:val="00DA3086"/>
    <w:rsid w:val="00DA4539"/>
    <w:rsid w:val="00DB2EAA"/>
    <w:rsid w:val="00DB529C"/>
    <w:rsid w:val="00DB5EE5"/>
    <w:rsid w:val="00DB7D5B"/>
    <w:rsid w:val="00DC0F79"/>
    <w:rsid w:val="00DC1274"/>
    <w:rsid w:val="00DC7DFE"/>
    <w:rsid w:val="00DD404C"/>
    <w:rsid w:val="00DE44EF"/>
    <w:rsid w:val="00DE5E22"/>
    <w:rsid w:val="00DE6931"/>
    <w:rsid w:val="00DF7038"/>
    <w:rsid w:val="00E0148B"/>
    <w:rsid w:val="00E154C9"/>
    <w:rsid w:val="00E27932"/>
    <w:rsid w:val="00E3353D"/>
    <w:rsid w:val="00E36F80"/>
    <w:rsid w:val="00E428CE"/>
    <w:rsid w:val="00E50724"/>
    <w:rsid w:val="00E5163A"/>
    <w:rsid w:val="00E61049"/>
    <w:rsid w:val="00E61EC6"/>
    <w:rsid w:val="00E629C4"/>
    <w:rsid w:val="00E64070"/>
    <w:rsid w:val="00E65764"/>
    <w:rsid w:val="00E659A2"/>
    <w:rsid w:val="00E65DC8"/>
    <w:rsid w:val="00E6650A"/>
    <w:rsid w:val="00E7628A"/>
    <w:rsid w:val="00E80453"/>
    <w:rsid w:val="00E80BFF"/>
    <w:rsid w:val="00E90943"/>
    <w:rsid w:val="00E94DFC"/>
    <w:rsid w:val="00E95B5F"/>
    <w:rsid w:val="00E975C4"/>
    <w:rsid w:val="00EA5547"/>
    <w:rsid w:val="00EA627E"/>
    <w:rsid w:val="00EA70FA"/>
    <w:rsid w:val="00EB166C"/>
    <w:rsid w:val="00EB66BE"/>
    <w:rsid w:val="00ED2439"/>
    <w:rsid w:val="00ED5738"/>
    <w:rsid w:val="00EE2150"/>
    <w:rsid w:val="00EE7D60"/>
    <w:rsid w:val="00F035AA"/>
    <w:rsid w:val="00F0408C"/>
    <w:rsid w:val="00F04A64"/>
    <w:rsid w:val="00F16DDD"/>
    <w:rsid w:val="00F16EBB"/>
    <w:rsid w:val="00F17D8C"/>
    <w:rsid w:val="00F17FF0"/>
    <w:rsid w:val="00F21FDE"/>
    <w:rsid w:val="00F22B48"/>
    <w:rsid w:val="00F2445D"/>
    <w:rsid w:val="00F25FB9"/>
    <w:rsid w:val="00F320CD"/>
    <w:rsid w:val="00F331B7"/>
    <w:rsid w:val="00F344D3"/>
    <w:rsid w:val="00F35B61"/>
    <w:rsid w:val="00F42382"/>
    <w:rsid w:val="00F4461A"/>
    <w:rsid w:val="00F47078"/>
    <w:rsid w:val="00F575FA"/>
    <w:rsid w:val="00F61660"/>
    <w:rsid w:val="00F63346"/>
    <w:rsid w:val="00F73846"/>
    <w:rsid w:val="00F7450A"/>
    <w:rsid w:val="00F75B30"/>
    <w:rsid w:val="00F760E1"/>
    <w:rsid w:val="00F76AD0"/>
    <w:rsid w:val="00F76B1D"/>
    <w:rsid w:val="00F77C00"/>
    <w:rsid w:val="00F831A2"/>
    <w:rsid w:val="00F875DF"/>
    <w:rsid w:val="00F87FE4"/>
    <w:rsid w:val="00F912D2"/>
    <w:rsid w:val="00F91CCE"/>
    <w:rsid w:val="00F91F0C"/>
    <w:rsid w:val="00FA3179"/>
    <w:rsid w:val="00FA7DE0"/>
    <w:rsid w:val="00FB0621"/>
    <w:rsid w:val="00FB1281"/>
    <w:rsid w:val="00FB4E88"/>
    <w:rsid w:val="00FB576F"/>
    <w:rsid w:val="00FC2704"/>
    <w:rsid w:val="00FC5753"/>
    <w:rsid w:val="00FC59AC"/>
    <w:rsid w:val="00FD275B"/>
    <w:rsid w:val="00FD2EE6"/>
    <w:rsid w:val="00FD5AC4"/>
    <w:rsid w:val="00FD7C6D"/>
    <w:rsid w:val="00FF0433"/>
    <w:rsid w:val="00FF311B"/>
    <w:rsid w:val="00FF3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4758E90-C772-4A16-8B8D-7675401B2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764"/>
    <w:pPr>
      <w:ind w:leftChars="200" w:left="480"/>
    </w:pPr>
  </w:style>
  <w:style w:type="paragraph" w:styleId="a4">
    <w:name w:val="No Spacing"/>
    <w:uiPriority w:val="1"/>
    <w:qFormat/>
    <w:rsid w:val="00086475"/>
    <w:pPr>
      <w:widowControl w:val="0"/>
    </w:pPr>
  </w:style>
  <w:style w:type="paragraph" w:styleId="a5">
    <w:name w:val="Balloon Text"/>
    <w:basedOn w:val="a"/>
    <w:link w:val="a6"/>
    <w:uiPriority w:val="99"/>
    <w:semiHidden/>
    <w:unhideWhenUsed/>
    <w:rsid w:val="001114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11149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C06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2C06D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2C06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C06D8"/>
    <w:rPr>
      <w:sz w:val="20"/>
      <w:szCs w:val="20"/>
    </w:rPr>
  </w:style>
  <w:style w:type="table" w:styleId="ab">
    <w:name w:val="Table Grid"/>
    <w:basedOn w:val="a1"/>
    <w:uiPriority w:val="59"/>
    <w:rsid w:val="00D478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0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工作表1!$B$1</c:f>
              <c:strCache>
                <c:ptCount val="1"/>
                <c:pt idx="0">
                  <c:v>埋葬數(屍體數)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工作表1!$A$2:$A$4</c:f>
              <c:strCache>
                <c:ptCount val="3"/>
                <c:pt idx="0">
                  <c:v>109年度</c:v>
                </c:pt>
                <c:pt idx="1">
                  <c:v>110年度</c:v>
                </c:pt>
                <c:pt idx="2">
                  <c:v>111年度</c:v>
                </c:pt>
              </c:strCache>
            </c:strRef>
          </c:cat>
          <c:val>
            <c:numRef>
              <c:f>工作表1!$B$2:$B$4</c:f>
              <c:numCache>
                <c:formatCode>General</c:formatCode>
                <c:ptCount val="3"/>
                <c:pt idx="0">
                  <c:v>1</c:v>
                </c:pt>
                <c:pt idx="1">
                  <c:v>2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工作表1!$C$1</c:f>
              <c:strCache>
                <c:ptCount val="1"/>
                <c:pt idx="0">
                  <c:v>埋葬數(骨灰數)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工作表1!$A$2:$A$4</c:f>
              <c:strCache>
                <c:ptCount val="3"/>
                <c:pt idx="0">
                  <c:v>109年度</c:v>
                </c:pt>
                <c:pt idx="1">
                  <c:v>110年度</c:v>
                </c:pt>
                <c:pt idx="2">
                  <c:v>111年度</c:v>
                </c:pt>
              </c:strCache>
            </c:strRef>
          </c:cat>
          <c:val>
            <c:numRef>
              <c:f>工作表1!$C$2:$C$4</c:f>
              <c:numCache>
                <c:formatCode>General</c:formatCode>
                <c:ptCount val="3"/>
                <c:pt idx="0">
                  <c:v>40</c:v>
                </c:pt>
                <c:pt idx="1">
                  <c:v>18</c:v>
                </c:pt>
                <c:pt idx="2">
                  <c:v>20</c:v>
                </c:pt>
              </c:numCache>
            </c:numRef>
          </c:val>
        </c:ser>
        <c:ser>
          <c:idx val="2"/>
          <c:order val="2"/>
          <c:tx>
            <c:strRef>
              <c:f>工作表1!$D$1</c:f>
              <c:strCache>
                <c:ptCount val="1"/>
                <c:pt idx="0">
                  <c:v>遷出數(骨骸數)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工作表1!$A$2:$A$4</c:f>
              <c:strCache>
                <c:ptCount val="3"/>
                <c:pt idx="0">
                  <c:v>109年度</c:v>
                </c:pt>
                <c:pt idx="1">
                  <c:v>110年度</c:v>
                </c:pt>
                <c:pt idx="2">
                  <c:v>111年度</c:v>
                </c:pt>
              </c:strCache>
            </c:strRef>
          </c:cat>
          <c:val>
            <c:numRef>
              <c:f>工作表1!$D$2:$D$4</c:f>
              <c:numCache>
                <c:formatCode>General</c:formatCode>
                <c:ptCount val="3"/>
                <c:pt idx="0">
                  <c:v>13</c:v>
                </c:pt>
                <c:pt idx="1">
                  <c:v>15</c:v>
                </c:pt>
                <c:pt idx="2">
                  <c:v>12</c:v>
                </c:pt>
              </c:numCache>
            </c:numRef>
          </c:val>
        </c:ser>
        <c:ser>
          <c:idx val="3"/>
          <c:order val="3"/>
          <c:tx>
            <c:strRef>
              <c:f>工作表1!$E$1</c:f>
              <c:strCache>
                <c:ptCount val="1"/>
                <c:pt idx="0">
                  <c:v>遷出數(骨灰數)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工作表1!$A$2:$A$4</c:f>
              <c:strCache>
                <c:ptCount val="3"/>
                <c:pt idx="0">
                  <c:v>109年度</c:v>
                </c:pt>
                <c:pt idx="1">
                  <c:v>110年度</c:v>
                </c:pt>
                <c:pt idx="2">
                  <c:v>111年度</c:v>
                </c:pt>
              </c:strCache>
            </c:strRef>
          </c:cat>
          <c:val>
            <c:numRef>
              <c:f>工作表1!$E$2:$E$4</c:f>
              <c:numCache>
                <c:formatCode>General</c:formatCode>
                <c:ptCount val="3"/>
                <c:pt idx="0">
                  <c:v>9</c:v>
                </c:pt>
                <c:pt idx="1">
                  <c:v>8</c:v>
                </c:pt>
                <c:pt idx="2">
                  <c:v>19</c:v>
                </c:pt>
              </c:numCache>
            </c:numRef>
          </c:val>
        </c:ser>
        <c:ser>
          <c:idx val="4"/>
          <c:order val="4"/>
          <c:tx>
            <c:strRef>
              <c:f>工作表1!$F$1</c:f>
              <c:strCache>
                <c:ptCount val="1"/>
                <c:pt idx="0">
                  <c:v>骨骸設施使用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工作表1!$A$2:$A$4</c:f>
              <c:strCache>
                <c:ptCount val="3"/>
                <c:pt idx="0">
                  <c:v>109年度</c:v>
                </c:pt>
                <c:pt idx="1">
                  <c:v>110年度</c:v>
                </c:pt>
                <c:pt idx="2">
                  <c:v>111年度</c:v>
                </c:pt>
              </c:strCache>
            </c:strRef>
          </c:cat>
          <c:val>
            <c:numRef>
              <c:f>工作表1!$F$2:$F$4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5</c:v>
                </c:pt>
              </c:numCache>
            </c:numRef>
          </c:val>
        </c:ser>
        <c:ser>
          <c:idx val="5"/>
          <c:order val="5"/>
          <c:tx>
            <c:strRef>
              <c:f>工作表1!$G$1</c:f>
              <c:strCache>
                <c:ptCount val="1"/>
                <c:pt idx="0">
                  <c:v>骨灰設施使用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工作表1!$A$2:$A$4</c:f>
              <c:strCache>
                <c:ptCount val="3"/>
                <c:pt idx="0">
                  <c:v>109年度</c:v>
                </c:pt>
                <c:pt idx="1">
                  <c:v>110年度</c:v>
                </c:pt>
                <c:pt idx="2">
                  <c:v>111年度</c:v>
                </c:pt>
              </c:strCache>
            </c:strRef>
          </c:cat>
          <c:val>
            <c:numRef>
              <c:f>工作表1!$G$2:$G$4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75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33046632"/>
        <c:axId val="333043888"/>
      </c:barChart>
      <c:catAx>
        <c:axId val="3330466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333043888"/>
        <c:crosses val="autoZero"/>
        <c:auto val="1"/>
        <c:lblAlgn val="ctr"/>
        <c:lblOffset val="100"/>
        <c:noMultiLvlLbl val="0"/>
      </c:catAx>
      <c:valAx>
        <c:axId val="3330438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3330466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079FF-614D-45B6-AA8F-3866D86D9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吳仁雄</dc:creator>
  <cp:lastModifiedBy>admin</cp:lastModifiedBy>
  <cp:revision>3</cp:revision>
  <cp:lastPrinted>2019-03-06T03:47:00Z</cp:lastPrinted>
  <dcterms:created xsi:type="dcterms:W3CDTF">2023-07-10T09:05:00Z</dcterms:created>
  <dcterms:modified xsi:type="dcterms:W3CDTF">2023-08-24T02:58:00Z</dcterms:modified>
</cp:coreProperties>
</file>