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09" w:rsidRDefault="00604709" w:rsidP="00604709">
      <w:pPr>
        <w:pStyle w:val="a9"/>
        <w:rPr>
          <w:rFonts w:ascii="標楷體" w:eastAsia="標楷體" w:hAnsi="標楷體"/>
          <w:sz w:val="44"/>
          <w:szCs w:val="44"/>
        </w:rPr>
      </w:pPr>
      <w:r w:rsidRPr="001F7B7C">
        <w:rPr>
          <w:rFonts w:ascii="標楷體" w:eastAsia="標楷體" w:hAnsi="標楷體" w:hint="eastAsia"/>
          <w:sz w:val="44"/>
          <w:szCs w:val="44"/>
        </w:rPr>
        <w:t xml:space="preserve">切 </w:t>
      </w:r>
      <w:r>
        <w:rPr>
          <w:rFonts w:ascii="標楷體" w:eastAsia="標楷體" w:hAnsi="標楷體" w:hint="eastAsia"/>
          <w:sz w:val="44"/>
          <w:szCs w:val="44"/>
        </w:rPr>
        <w:t xml:space="preserve">  </w:t>
      </w:r>
      <w:r w:rsidRPr="001F7B7C">
        <w:rPr>
          <w:rFonts w:ascii="標楷體" w:eastAsia="標楷體" w:hAnsi="標楷體" w:hint="eastAsia"/>
          <w:sz w:val="44"/>
          <w:szCs w:val="44"/>
        </w:rPr>
        <w:t>結</w:t>
      </w:r>
      <w:r>
        <w:rPr>
          <w:rFonts w:ascii="標楷體" w:eastAsia="標楷體" w:hAnsi="標楷體" w:hint="eastAsia"/>
          <w:sz w:val="44"/>
          <w:szCs w:val="44"/>
        </w:rPr>
        <w:t xml:space="preserve">  </w:t>
      </w:r>
      <w:r w:rsidRPr="001F7B7C">
        <w:rPr>
          <w:rFonts w:ascii="標楷體" w:eastAsia="標楷體" w:hAnsi="標楷體" w:hint="eastAsia"/>
          <w:sz w:val="44"/>
          <w:szCs w:val="44"/>
        </w:rPr>
        <w:t xml:space="preserve"> 書</w:t>
      </w:r>
    </w:p>
    <w:p w:rsidR="00604709" w:rsidRPr="00604709" w:rsidRDefault="00604709" w:rsidP="00604709"/>
    <w:p w:rsidR="00604709" w:rsidRDefault="00604709" w:rsidP="00604709">
      <w:pPr>
        <w:rPr>
          <w:rFonts w:ascii="標楷體" w:eastAsia="標楷體" w:hAnsi="標楷體"/>
          <w:sz w:val="27"/>
          <w:szCs w:val="27"/>
        </w:rPr>
      </w:pPr>
      <w:r>
        <w:rPr>
          <w:rFonts w:ascii="標楷體" w:eastAsia="標楷體" w:hAnsi="標楷體" w:hint="eastAsia"/>
          <w:sz w:val="27"/>
          <w:szCs w:val="27"/>
        </w:rPr>
        <w:t xml:space="preserve">　　　　　　</w:t>
      </w:r>
      <w:r w:rsidRPr="001F7B7C">
        <w:rPr>
          <w:rFonts w:ascii="標楷體" w:eastAsia="標楷體" w:hAnsi="標楷體" w:hint="eastAsia"/>
          <w:sz w:val="27"/>
          <w:szCs w:val="27"/>
        </w:rPr>
        <w:t>本人</w:t>
      </w:r>
      <w:proofErr w:type="gramStart"/>
      <w:r w:rsidRPr="001F7B7C">
        <w:rPr>
          <w:rFonts w:ascii="標楷體" w:eastAsia="標楷體" w:hAnsi="標楷體" w:hint="eastAsia"/>
          <w:sz w:val="27"/>
          <w:szCs w:val="27"/>
        </w:rPr>
        <w:t>＿＿＿＿＿＿</w:t>
      </w:r>
      <w:proofErr w:type="gramEnd"/>
      <w:r w:rsidRPr="001F7B7C">
        <w:rPr>
          <w:rFonts w:ascii="標楷體" w:eastAsia="標楷體" w:hAnsi="標楷體" w:hint="eastAsia"/>
          <w:sz w:val="27"/>
          <w:szCs w:val="27"/>
        </w:rPr>
        <w:t>申請□埋葬□</w:t>
      </w:r>
      <w:proofErr w:type="gramStart"/>
      <w:r w:rsidRPr="001F7B7C">
        <w:rPr>
          <w:rFonts w:ascii="標楷體" w:eastAsia="標楷體" w:hAnsi="標楷體" w:hint="eastAsia"/>
          <w:sz w:val="27"/>
          <w:szCs w:val="27"/>
        </w:rPr>
        <w:t>起掘</w:t>
      </w:r>
      <w:proofErr w:type="gramEnd"/>
      <w:r w:rsidRPr="001F7B7C">
        <w:rPr>
          <w:rFonts w:ascii="標楷體" w:eastAsia="標楷體" w:hAnsi="標楷體" w:hint="eastAsia"/>
          <w:sz w:val="27"/>
          <w:szCs w:val="27"/>
        </w:rPr>
        <w:t>/遷葬先人</w:t>
      </w:r>
      <w:proofErr w:type="gramStart"/>
      <w:r w:rsidRPr="001F7B7C">
        <w:rPr>
          <w:rFonts w:ascii="標楷體" w:eastAsia="標楷體" w:hAnsi="標楷體" w:hint="eastAsia"/>
          <w:sz w:val="27"/>
          <w:szCs w:val="27"/>
        </w:rPr>
        <w:t>＿＿＿＿＿</w:t>
      </w:r>
      <w:proofErr w:type="gramEnd"/>
      <w:r w:rsidRPr="001F7B7C">
        <w:rPr>
          <w:rFonts w:ascii="標楷體" w:eastAsia="標楷體" w:hAnsi="標楷體" w:hint="eastAsia"/>
          <w:sz w:val="27"/>
          <w:szCs w:val="27"/>
        </w:rPr>
        <w:t>墳墓/骨灰（</w:t>
      </w:r>
      <w:proofErr w:type="gramStart"/>
      <w:r w:rsidRPr="001F7B7C">
        <w:rPr>
          <w:rFonts w:ascii="標楷體" w:eastAsia="標楷體" w:hAnsi="標楷體" w:hint="eastAsia"/>
          <w:sz w:val="27"/>
          <w:szCs w:val="27"/>
        </w:rPr>
        <w:t>骸</w:t>
      </w:r>
      <w:proofErr w:type="gramEnd"/>
      <w:r w:rsidRPr="001F7B7C">
        <w:rPr>
          <w:rFonts w:ascii="標楷體" w:eastAsia="標楷體" w:hAnsi="標楷體" w:hint="eastAsia"/>
          <w:sz w:val="27"/>
          <w:szCs w:val="27"/>
        </w:rPr>
        <w:t>），位於海端鄉</w:t>
      </w:r>
      <w:r w:rsidR="009534CC">
        <w:rPr>
          <w:rFonts w:ascii="標楷體" w:eastAsia="標楷體" w:hAnsi="標楷體" w:hint="eastAsia"/>
          <w:sz w:val="27"/>
          <w:szCs w:val="27"/>
        </w:rPr>
        <w:t>□</w:t>
      </w:r>
      <w:proofErr w:type="gramStart"/>
      <w:r w:rsidRPr="001F7B7C">
        <w:rPr>
          <w:rFonts w:ascii="標楷體" w:eastAsia="標楷體" w:hAnsi="標楷體" w:hint="eastAsia"/>
          <w:sz w:val="27"/>
          <w:szCs w:val="27"/>
        </w:rPr>
        <w:t>＿＿＿＿＿</w:t>
      </w:r>
      <w:proofErr w:type="gramEnd"/>
      <w:r w:rsidRPr="001F7B7C">
        <w:rPr>
          <w:rFonts w:ascii="標楷體" w:eastAsia="標楷體" w:hAnsi="標楷體" w:hint="eastAsia"/>
          <w:sz w:val="27"/>
          <w:szCs w:val="27"/>
        </w:rPr>
        <w:t>公墓內</w:t>
      </w:r>
      <w:r w:rsidR="009534CC">
        <w:rPr>
          <w:rFonts w:ascii="標楷體" w:eastAsia="標楷體" w:hAnsi="標楷體" w:hint="eastAsia"/>
          <w:sz w:val="27"/>
          <w:szCs w:val="27"/>
        </w:rPr>
        <w:t>□_______</w:t>
      </w:r>
      <w:proofErr w:type="gramStart"/>
      <w:r w:rsidR="009534CC">
        <w:rPr>
          <w:rFonts w:ascii="標楷體" w:eastAsia="標楷體" w:hAnsi="標楷體" w:hint="eastAsia"/>
          <w:sz w:val="27"/>
          <w:szCs w:val="27"/>
        </w:rPr>
        <w:t>納骨牆</w:t>
      </w:r>
      <w:proofErr w:type="gramEnd"/>
      <w:r w:rsidR="009534CC">
        <w:rPr>
          <w:rFonts w:ascii="標楷體" w:eastAsia="標楷體" w:hAnsi="標楷體" w:hint="eastAsia"/>
          <w:sz w:val="27"/>
          <w:szCs w:val="27"/>
        </w:rPr>
        <w:t>(堂)內(</w:t>
      </w:r>
      <w:r w:rsidR="00747AA8">
        <w:rPr>
          <w:rFonts w:ascii="標楷體" w:eastAsia="標楷體" w:hAnsi="標楷體" w:hint="eastAsia"/>
          <w:sz w:val="27"/>
          <w:szCs w:val="27"/>
        </w:rPr>
        <w:t>櫃</w:t>
      </w:r>
      <w:r w:rsidR="009534CC">
        <w:rPr>
          <w:rFonts w:ascii="標楷體" w:eastAsia="標楷體" w:hAnsi="標楷體" w:hint="eastAsia"/>
          <w:sz w:val="27"/>
          <w:szCs w:val="27"/>
        </w:rPr>
        <w:t>位編號：_____區_____層_____排)</w:t>
      </w:r>
      <w:r w:rsidRPr="001F7B7C">
        <w:rPr>
          <w:rFonts w:ascii="標楷體" w:eastAsia="標楷體" w:hAnsi="標楷體" w:hint="eastAsia"/>
          <w:sz w:val="27"/>
          <w:szCs w:val="27"/>
        </w:rPr>
        <w:t>，同意遵守海端鄉公所下列各項規定，違者願接受殯葬管理條例及相關法令規定處分：</w:t>
      </w:r>
    </w:p>
    <w:p w:rsidR="00604709" w:rsidRPr="001F7B7C" w:rsidRDefault="00604709" w:rsidP="00604709">
      <w:pPr>
        <w:rPr>
          <w:rFonts w:ascii="標楷體" w:eastAsia="標楷體" w:hAnsi="標楷體"/>
          <w:sz w:val="27"/>
          <w:szCs w:val="27"/>
        </w:rPr>
      </w:pPr>
    </w:p>
    <w:p w:rsidR="00604709" w:rsidRDefault="00604709" w:rsidP="00604709">
      <w:pPr>
        <w:rPr>
          <w:rFonts w:ascii="標楷體" w:eastAsia="標楷體" w:hAnsi="標楷體"/>
          <w:sz w:val="27"/>
          <w:szCs w:val="27"/>
        </w:rPr>
      </w:pPr>
      <w:r w:rsidRPr="00604709">
        <w:rPr>
          <w:rFonts w:ascii="標楷體" w:eastAsia="標楷體" w:hAnsi="標楷體" w:hint="eastAsia"/>
          <w:b/>
          <w:sz w:val="27"/>
          <w:szCs w:val="27"/>
        </w:rPr>
        <w:t>一、</w:t>
      </w:r>
      <w:proofErr w:type="gramStart"/>
      <w:r w:rsidRPr="00604709">
        <w:rPr>
          <w:rFonts w:ascii="標楷體" w:eastAsia="標楷體" w:hAnsi="標楷體" w:hint="eastAsia"/>
          <w:b/>
          <w:sz w:val="27"/>
          <w:szCs w:val="27"/>
        </w:rPr>
        <w:t>起掘</w:t>
      </w:r>
      <w:proofErr w:type="gramEnd"/>
      <w:r w:rsidRPr="00604709">
        <w:rPr>
          <w:rFonts w:ascii="標楷體" w:eastAsia="標楷體" w:hAnsi="標楷體" w:hint="eastAsia"/>
          <w:b/>
          <w:sz w:val="27"/>
          <w:szCs w:val="27"/>
        </w:rPr>
        <w:t>／埋葬申請後會</w:t>
      </w:r>
      <w:proofErr w:type="gramStart"/>
      <w:r w:rsidRPr="00604709">
        <w:rPr>
          <w:rFonts w:ascii="標楷體" w:eastAsia="標楷體" w:hAnsi="標楷體" w:hint="eastAsia"/>
          <w:b/>
          <w:sz w:val="27"/>
          <w:szCs w:val="27"/>
        </w:rPr>
        <w:t>勘</w:t>
      </w:r>
      <w:proofErr w:type="gramEnd"/>
      <w:r w:rsidRPr="00604709">
        <w:rPr>
          <w:rFonts w:ascii="標楷體" w:eastAsia="標楷體" w:hAnsi="標楷體" w:hint="eastAsia"/>
          <w:b/>
          <w:sz w:val="27"/>
          <w:szCs w:val="27"/>
        </w:rPr>
        <w:t>確認後確實繳費：</w:t>
      </w:r>
      <w:r w:rsidRPr="00604709">
        <w:rPr>
          <w:rFonts w:ascii="標楷體" w:eastAsia="標楷體" w:hAnsi="標楷體" w:hint="eastAsia"/>
          <w:sz w:val="27"/>
          <w:szCs w:val="27"/>
        </w:rPr>
        <w:t>遵守殯葬管理條例及本鄉殯葬設施使用管理自治條例各項規定遵守使用規範，並繳納殯葬設施使用規費新台幣 ___________元整</w:t>
      </w:r>
      <w:proofErr w:type="gramStart"/>
      <w:r w:rsidRPr="00604709">
        <w:rPr>
          <w:rFonts w:ascii="標楷體" w:eastAsia="標楷體" w:hAnsi="標楷體" w:hint="eastAsia"/>
          <w:sz w:val="27"/>
          <w:szCs w:val="27"/>
        </w:rPr>
        <w:t>或起掘保證金</w:t>
      </w:r>
      <w:proofErr w:type="gramEnd"/>
      <w:r w:rsidRPr="00604709">
        <w:rPr>
          <w:rFonts w:ascii="標楷體" w:eastAsia="標楷體" w:hAnsi="標楷體" w:hint="eastAsia"/>
          <w:sz w:val="27"/>
          <w:szCs w:val="27"/>
        </w:rPr>
        <w:t>新台幣參仟元整，並依原會</w:t>
      </w:r>
      <w:proofErr w:type="gramStart"/>
      <w:r w:rsidRPr="00604709">
        <w:rPr>
          <w:rFonts w:ascii="標楷體" w:eastAsia="標楷體" w:hAnsi="標楷體" w:hint="eastAsia"/>
          <w:sz w:val="27"/>
          <w:szCs w:val="27"/>
        </w:rPr>
        <w:t>勘</w:t>
      </w:r>
      <w:proofErr w:type="gramEnd"/>
      <w:r w:rsidRPr="00604709">
        <w:rPr>
          <w:rFonts w:ascii="標楷體" w:eastAsia="標楷體" w:hAnsi="標楷體" w:hint="eastAsia"/>
          <w:sz w:val="27"/>
          <w:szCs w:val="27"/>
        </w:rPr>
        <w:t>及核准位置施作。</w:t>
      </w:r>
    </w:p>
    <w:p w:rsidR="00604709" w:rsidRPr="00604709" w:rsidRDefault="00604709" w:rsidP="00604709">
      <w:pPr>
        <w:rPr>
          <w:rFonts w:ascii="標楷體" w:eastAsia="標楷體" w:hAnsi="標楷體"/>
          <w:b/>
          <w:sz w:val="27"/>
          <w:szCs w:val="27"/>
        </w:rPr>
      </w:pPr>
    </w:p>
    <w:p w:rsidR="00604709" w:rsidRPr="00604709" w:rsidRDefault="00604709" w:rsidP="00604709">
      <w:pPr>
        <w:rPr>
          <w:rFonts w:ascii="標楷體" w:eastAsia="標楷體" w:hAnsi="標楷體"/>
          <w:b/>
          <w:sz w:val="27"/>
          <w:szCs w:val="27"/>
        </w:rPr>
      </w:pPr>
      <w:r w:rsidRPr="00604709">
        <w:rPr>
          <w:rFonts w:ascii="標楷體" w:eastAsia="標楷體" w:hAnsi="標楷體" w:hint="eastAsia"/>
          <w:b/>
          <w:sz w:val="27"/>
          <w:szCs w:val="27"/>
        </w:rPr>
        <w:t>二、部落公墓</w:t>
      </w:r>
      <w:proofErr w:type="gramStart"/>
      <w:r w:rsidRPr="00604709">
        <w:rPr>
          <w:rFonts w:ascii="標楷體" w:eastAsia="標楷體" w:hAnsi="標楷體" w:hint="eastAsia"/>
          <w:b/>
          <w:sz w:val="27"/>
          <w:szCs w:val="27"/>
        </w:rPr>
        <w:t>墓</w:t>
      </w:r>
      <w:proofErr w:type="gramEnd"/>
      <w:r w:rsidRPr="00604709">
        <w:rPr>
          <w:rFonts w:ascii="標楷體" w:eastAsia="標楷體" w:hAnsi="標楷體" w:hint="eastAsia"/>
          <w:b/>
          <w:sz w:val="27"/>
          <w:szCs w:val="27"/>
        </w:rPr>
        <w:t>基及骨灰</w:t>
      </w:r>
      <w:proofErr w:type="gramStart"/>
      <w:r w:rsidRPr="00604709">
        <w:rPr>
          <w:rFonts w:ascii="標楷體" w:eastAsia="標楷體" w:hAnsi="標楷體" w:hint="eastAsia"/>
          <w:b/>
          <w:sz w:val="27"/>
          <w:szCs w:val="27"/>
        </w:rPr>
        <w:t>罈</w:t>
      </w:r>
      <w:proofErr w:type="gramEnd"/>
      <w:r w:rsidRPr="00604709">
        <w:rPr>
          <w:rFonts w:ascii="標楷體" w:eastAsia="標楷體" w:hAnsi="標楷體" w:hint="eastAsia"/>
          <w:b/>
          <w:sz w:val="27"/>
          <w:szCs w:val="27"/>
        </w:rPr>
        <w:t>罐規格：</w:t>
      </w:r>
    </w:p>
    <w:p w:rsidR="00604709" w:rsidRDefault="00604709" w:rsidP="00604709">
      <w:pPr>
        <w:rPr>
          <w:rFonts w:ascii="標楷體" w:eastAsia="標楷體" w:hAnsi="標楷體"/>
          <w:sz w:val="27"/>
          <w:szCs w:val="27"/>
        </w:rPr>
      </w:pPr>
      <w:r>
        <w:rPr>
          <w:rFonts w:ascii="標楷體" w:eastAsia="標楷體" w:hAnsi="標楷體" w:hint="eastAsia"/>
          <w:sz w:val="27"/>
          <w:szCs w:val="27"/>
        </w:rPr>
        <w:t xml:space="preserve">　（一）</w:t>
      </w:r>
      <w:proofErr w:type="gramStart"/>
      <w:r w:rsidRPr="00604709">
        <w:rPr>
          <w:rFonts w:ascii="標楷體" w:eastAsia="標楷體" w:hAnsi="標楷體" w:hint="eastAsia"/>
          <w:sz w:val="27"/>
          <w:szCs w:val="27"/>
        </w:rPr>
        <w:t>每一墓基之</w:t>
      </w:r>
      <w:proofErr w:type="gramEnd"/>
      <w:r w:rsidRPr="00604709">
        <w:rPr>
          <w:rFonts w:ascii="標楷體" w:eastAsia="標楷體" w:hAnsi="標楷體" w:hint="eastAsia"/>
          <w:sz w:val="27"/>
          <w:szCs w:val="27"/>
        </w:rPr>
        <w:t>使用面積最大不得超過八平方公尺（約2.42坪），二棺以上合葬者，每增加</w:t>
      </w:r>
      <w:proofErr w:type="gramStart"/>
      <w:r w:rsidRPr="00604709">
        <w:rPr>
          <w:rFonts w:ascii="標楷體" w:eastAsia="標楷體" w:hAnsi="標楷體" w:hint="eastAsia"/>
          <w:sz w:val="27"/>
          <w:szCs w:val="27"/>
        </w:rPr>
        <w:t>一</w:t>
      </w:r>
      <w:proofErr w:type="gramEnd"/>
      <w:r w:rsidRPr="00604709">
        <w:rPr>
          <w:rFonts w:ascii="標楷體" w:eastAsia="標楷體" w:hAnsi="標楷體" w:hint="eastAsia"/>
          <w:sz w:val="27"/>
          <w:szCs w:val="27"/>
        </w:rPr>
        <w:t>棺</w:t>
      </w:r>
      <w:proofErr w:type="gramStart"/>
      <w:r w:rsidRPr="00604709">
        <w:rPr>
          <w:rFonts w:ascii="標楷體" w:eastAsia="標楷體" w:hAnsi="標楷體" w:hint="eastAsia"/>
          <w:sz w:val="27"/>
          <w:szCs w:val="27"/>
        </w:rPr>
        <w:t>墓基得</w:t>
      </w:r>
      <w:proofErr w:type="gramEnd"/>
      <w:r w:rsidRPr="00604709">
        <w:rPr>
          <w:rFonts w:ascii="標楷體" w:eastAsia="標楷體" w:hAnsi="標楷體" w:hint="eastAsia"/>
          <w:sz w:val="27"/>
          <w:szCs w:val="27"/>
        </w:rPr>
        <w:t>放寬四平方公尺（約1.21</w:t>
      </w:r>
      <w:r>
        <w:rPr>
          <w:rFonts w:ascii="標楷體" w:eastAsia="標楷體" w:hAnsi="標楷體" w:hint="eastAsia"/>
          <w:sz w:val="27"/>
          <w:szCs w:val="27"/>
        </w:rPr>
        <w:t>坪）。</w:t>
      </w:r>
    </w:p>
    <w:p w:rsidR="00604709" w:rsidRDefault="00604709" w:rsidP="00604709">
      <w:pPr>
        <w:rPr>
          <w:rFonts w:ascii="標楷體" w:eastAsia="標楷體" w:hAnsi="標楷體"/>
          <w:sz w:val="27"/>
          <w:szCs w:val="27"/>
        </w:rPr>
      </w:pPr>
      <w:r>
        <w:rPr>
          <w:rFonts w:ascii="標楷體" w:eastAsia="標楷體" w:hAnsi="標楷體" w:hint="eastAsia"/>
          <w:sz w:val="27"/>
          <w:szCs w:val="27"/>
        </w:rPr>
        <w:t xml:space="preserve">　（二）</w:t>
      </w:r>
      <w:r w:rsidRPr="00604709">
        <w:rPr>
          <w:rFonts w:ascii="標楷體" w:eastAsia="標楷體" w:hAnsi="標楷體" w:hint="eastAsia"/>
          <w:sz w:val="27"/>
          <w:szCs w:val="27"/>
        </w:rPr>
        <w:t>埋葬骨</w:t>
      </w:r>
      <w:r>
        <w:rPr>
          <w:rFonts w:ascii="標楷體" w:eastAsia="標楷體" w:hAnsi="標楷體" w:hint="eastAsia"/>
          <w:sz w:val="27"/>
          <w:szCs w:val="27"/>
        </w:rPr>
        <w:t>灰（</w:t>
      </w:r>
      <w:proofErr w:type="gramStart"/>
      <w:r>
        <w:rPr>
          <w:rFonts w:ascii="標楷體" w:eastAsia="標楷體" w:hAnsi="標楷體" w:hint="eastAsia"/>
          <w:sz w:val="27"/>
          <w:szCs w:val="27"/>
        </w:rPr>
        <w:t>骸</w:t>
      </w:r>
      <w:proofErr w:type="gramEnd"/>
      <w:r>
        <w:rPr>
          <w:rFonts w:ascii="標楷體" w:eastAsia="標楷體" w:hAnsi="標楷體" w:hint="eastAsia"/>
          <w:sz w:val="27"/>
          <w:szCs w:val="27"/>
        </w:rPr>
        <w:t>）者，每一骨灰（</w:t>
      </w:r>
      <w:proofErr w:type="gramStart"/>
      <w:r>
        <w:rPr>
          <w:rFonts w:ascii="標楷體" w:eastAsia="標楷體" w:hAnsi="標楷體" w:hint="eastAsia"/>
          <w:sz w:val="27"/>
          <w:szCs w:val="27"/>
        </w:rPr>
        <w:t>骸</w:t>
      </w:r>
      <w:proofErr w:type="gramEnd"/>
      <w:r>
        <w:rPr>
          <w:rFonts w:ascii="標楷體" w:eastAsia="標楷體" w:hAnsi="標楷體" w:hint="eastAsia"/>
          <w:sz w:val="27"/>
          <w:szCs w:val="27"/>
        </w:rPr>
        <w:t>）</w:t>
      </w:r>
      <w:proofErr w:type="gramStart"/>
      <w:r>
        <w:rPr>
          <w:rFonts w:ascii="標楷體" w:eastAsia="標楷體" w:hAnsi="標楷體" w:hint="eastAsia"/>
          <w:sz w:val="27"/>
          <w:szCs w:val="27"/>
        </w:rPr>
        <w:t>罈</w:t>
      </w:r>
      <w:proofErr w:type="gramEnd"/>
      <w:r>
        <w:rPr>
          <w:rFonts w:ascii="標楷體" w:eastAsia="標楷體" w:hAnsi="標楷體" w:hint="eastAsia"/>
          <w:sz w:val="27"/>
          <w:szCs w:val="27"/>
        </w:rPr>
        <w:t>罐用地面積不得超過零點三六平方公尺。</w:t>
      </w:r>
    </w:p>
    <w:p w:rsidR="00604709" w:rsidRPr="001F7B7C" w:rsidRDefault="00604709" w:rsidP="00604709">
      <w:pPr>
        <w:rPr>
          <w:rFonts w:ascii="標楷體" w:eastAsia="標楷體" w:hAnsi="標楷體"/>
          <w:sz w:val="27"/>
          <w:szCs w:val="27"/>
        </w:rPr>
      </w:pPr>
      <w:r>
        <w:rPr>
          <w:rFonts w:ascii="標楷體" w:eastAsia="標楷體" w:hAnsi="標楷體" w:hint="eastAsia"/>
          <w:sz w:val="27"/>
          <w:szCs w:val="27"/>
        </w:rPr>
        <w:t xml:space="preserve">　（三）</w:t>
      </w:r>
      <w:r w:rsidRPr="00604709">
        <w:rPr>
          <w:rFonts w:ascii="標楷體" w:eastAsia="標楷體" w:hAnsi="標楷體" w:hint="eastAsia"/>
          <w:sz w:val="27"/>
          <w:szCs w:val="27"/>
        </w:rPr>
        <w:t>以上規定之面積</w:t>
      </w:r>
      <w:proofErr w:type="gramStart"/>
      <w:r w:rsidRPr="00604709">
        <w:rPr>
          <w:rFonts w:ascii="標楷體" w:eastAsia="標楷體" w:hAnsi="標楷體" w:hint="eastAsia"/>
          <w:sz w:val="27"/>
          <w:szCs w:val="27"/>
        </w:rPr>
        <w:t>均含供物台、外柵及</w:t>
      </w:r>
      <w:proofErr w:type="gramEnd"/>
      <w:r w:rsidRPr="00604709">
        <w:rPr>
          <w:rFonts w:ascii="標楷體" w:eastAsia="標楷體" w:hAnsi="標楷體" w:hint="eastAsia"/>
          <w:sz w:val="27"/>
          <w:szCs w:val="27"/>
        </w:rPr>
        <w:t>所有水泥覆蓋處，超出部份經本所查獲且限期改善未能完成改善者，將依殯葬管理條例進行查報，若經縣府查核屬實，處新台幣六萬元以上三十萬元以下罰鍰。</w:t>
      </w:r>
    </w:p>
    <w:p w:rsidR="00604709" w:rsidRDefault="00604709" w:rsidP="00604709">
      <w:pPr>
        <w:rPr>
          <w:rFonts w:ascii="標楷體" w:eastAsia="標楷體" w:hAnsi="標楷體"/>
          <w:b/>
          <w:sz w:val="27"/>
          <w:szCs w:val="27"/>
        </w:rPr>
      </w:pPr>
    </w:p>
    <w:p w:rsidR="00604709" w:rsidRPr="00604709" w:rsidRDefault="00604709" w:rsidP="00604709">
      <w:pPr>
        <w:rPr>
          <w:rFonts w:ascii="標楷體" w:eastAsia="標楷體" w:hAnsi="標楷體"/>
          <w:sz w:val="27"/>
          <w:szCs w:val="27"/>
        </w:rPr>
      </w:pPr>
      <w:r w:rsidRPr="00604709">
        <w:rPr>
          <w:rFonts w:ascii="標楷體" w:eastAsia="標楷體" w:hAnsi="標楷體" w:hint="eastAsia"/>
          <w:b/>
          <w:sz w:val="27"/>
          <w:szCs w:val="27"/>
        </w:rPr>
        <w:t>三、部落公墓</w:t>
      </w:r>
      <w:proofErr w:type="gramStart"/>
      <w:r w:rsidRPr="00604709">
        <w:rPr>
          <w:rFonts w:ascii="標楷體" w:eastAsia="標楷體" w:hAnsi="標楷體" w:hint="eastAsia"/>
          <w:b/>
          <w:sz w:val="27"/>
          <w:szCs w:val="27"/>
        </w:rPr>
        <w:t>墓</w:t>
      </w:r>
      <w:proofErr w:type="gramEnd"/>
      <w:r w:rsidRPr="00604709">
        <w:rPr>
          <w:rFonts w:ascii="標楷體" w:eastAsia="標楷體" w:hAnsi="標楷體" w:hint="eastAsia"/>
          <w:b/>
          <w:sz w:val="27"/>
          <w:szCs w:val="27"/>
        </w:rPr>
        <w:t>基及骨灰</w:t>
      </w:r>
      <w:proofErr w:type="gramStart"/>
      <w:r w:rsidRPr="00604709">
        <w:rPr>
          <w:rFonts w:ascii="標楷體" w:eastAsia="標楷體" w:hAnsi="標楷體" w:hint="eastAsia"/>
          <w:b/>
          <w:sz w:val="27"/>
          <w:szCs w:val="27"/>
        </w:rPr>
        <w:t>罈</w:t>
      </w:r>
      <w:proofErr w:type="gramEnd"/>
      <w:r w:rsidRPr="00604709">
        <w:rPr>
          <w:rFonts w:ascii="標楷體" w:eastAsia="標楷體" w:hAnsi="標楷體" w:hint="eastAsia"/>
          <w:b/>
          <w:sz w:val="27"/>
          <w:szCs w:val="27"/>
        </w:rPr>
        <w:t>罐規格：</w:t>
      </w:r>
      <w:proofErr w:type="gramStart"/>
      <w:r w:rsidR="00551414" w:rsidRPr="00604709">
        <w:rPr>
          <w:rFonts w:ascii="標楷體" w:eastAsia="標楷體" w:hAnsi="標楷體" w:hint="eastAsia"/>
          <w:sz w:val="27"/>
          <w:szCs w:val="27"/>
        </w:rPr>
        <w:t>墓基墓頂</w:t>
      </w:r>
      <w:proofErr w:type="gramEnd"/>
      <w:r w:rsidR="00551414" w:rsidRPr="00604709">
        <w:rPr>
          <w:rFonts w:ascii="標楷體" w:eastAsia="標楷體" w:hAnsi="標楷體" w:hint="eastAsia"/>
          <w:sz w:val="27"/>
          <w:szCs w:val="27"/>
        </w:rPr>
        <w:t>（含圍牆）高度不得超過地面一公尺五十</w:t>
      </w:r>
      <w:proofErr w:type="gramStart"/>
      <w:r w:rsidR="00551414" w:rsidRPr="00604709">
        <w:rPr>
          <w:rFonts w:ascii="標楷體" w:eastAsia="標楷體" w:hAnsi="標楷體" w:hint="eastAsia"/>
          <w:sz w:val="27"/>
          <w:szCs w:val="27"/>
        </w:rPr>
        <w:t>公分</w:t>
      </w:r>
      <w:r w:rsidRPr="00604709">
        <w:rPr>
          <w:rFonts w:ascii="標楷體" w:eastAsia="標楷體" w:hAnsi="標楷體" w:hint="eastAsia"/>
          <w:sz w:val="27"/>
          <w:szCs w:val="27"/>
        </w:rPr>
        <w:t>，</w:t>
      </w:r>
      <w:proofErr w:type="gramEnd"/>
      <w:r w:rsidRPr="00604709">
        <w:rPr>
          <w:rFonts w:ascii="標楷體" w:eastAsia="標楷體" w:hAnsi="標楷體" w:hint="eastAsia"/>
          <w:sz w:val="27"/>
          <w:szCs w:val="27"/>
        </w:rPr>
        <w:t>超出高度部份經本所查獲且限期改善未能完成改善者，將依殯葬管理條例進行查報，若經縣府查核屬實，處新台幣十萬元以上五十萬元以下罰鍰。</w:t>
      </w:r>
    </w:p>
    <w:p w:rsidR="00604709" w:rsidRDefault="00604709" w:rsidP="00604709">
      <w:pPr>
        <w:rPr>
          <w:rFonts w:ascii="標楷體" w:eastAsia="標楷體" w:hAnsi="標楷體"/>
          <w:b/>
          <w:sz w:val="27"/>
          <w:szCs w:val="27"/>
        </w:rPr>
      </w:pPr>
    </w:p>
    <w:p w:rsidR="00604709" w:rsidRPr="00604709" w:rsidRDefault="00604709" w:rsidP="00604709">
      <w:pPr>
        <w:rPr>
          <w:rFonts w:ascii="標楷體" w:eastAsia="標楷體" w:hAnsi="標楷體"/>
          <w:b/>
          <w:sz w:val="27"/>
          <w:szCs w:val="27"/>
        </w:rPr>
      </w:pPr>
      <w:r w:rsidRPr="00604709">
        <w:rPr>
          <w:rFonts w:ascii="標楷體" w:eastAsia="標楷體" w:hAnsi="標楷體" w:hint="eastAsia"/>
          <w:b/>
          <w:sz w:val="27"/>
          <w:szCs w:val="27"/>
        </w:rPr>
        <w:t>四、骨灰（</w:t>
      </w:r>
      <w:proofErr w:type="gramStart"/>
      <w:r w:rsidRPr="00604709">
        <w:rPr>
          <w:rFonts w:ascii="標楷體" w:eastAsia="標楷體" w:hAnsi="標楷體" w:hint="eastAsia"/>
          <w:b/>
          <w:sz w:val="27"/>
          <w:szCs w:val="27"/>
        </w:rPr>
        <w:t>骸</w:t>
      </w:r>
      <w:proofErr w:type="gramEnd"/>
      <w:r w:rsidRPr="00604709">
        <w:rPr>
          <w:rFonts w:ascii="標楷體" w:eastAsia="標楷體" w:hAnsi="標楷體" w:hint="eastAsia"/>
          <w:b/>
          <w:sz w:val="27"/>
          <w:szCs w:val="27"/>
        </w:rPr>
        <w:t>）存放設施使用規定：</w:t>
      </w:r>
    </w:p>
    <w:p w:rsidR="00604709" w:rsidRDefault="00604709" w:rsidP="00604709">
      <w:pPr>
        <w:rPr>
          <w:rFonts w:ascii="標楷體" w:eastAsia="標楷體" w:hAnsi="標楷體"/>
          <w:sz w:val="27"/>
          <w:szCs w:val="27"/>
        </w:rPr>
      </w:pPr>
      <w:r>
        <w:rPr>
          <w:rFonts w:ascii="標楷體" w:eastAsia="標楷體" w:hAnsi="標楷體" w:hint="eastAsia"/>
          <w:sz w:val="27"/>
          <w:szCs w:val="27"/>
        </w:rPr>
        <w:t>（一）骨灰（</w:t>
      </w:r>
      <w:proofErr w:type="gramStart"/>
      <w:r>
        <w:rPr>
          <w:rFonts w:ascii="標楷體" w:eastAsia="標楷體" w:hAnsi="標楷體" w:hint="eastAsia"/>
          <w:sz w:val="27"/>
          <w:szCs w:val="27"/>
        </w:rPr>
        <w:t>骸</w:t>
      </w:r>
      <w:proofErr w:type="gramEnd"/>
      <w:r>
        <w:rPr>
          <w:rFonts w:ascii="標楷體" w:eastAsia="標楷體" w:hAnsi="標楷體" w:hint="eastAsia"/>
          <w:sz w:val="27"/>
          <w:szCs w:val="27"/>
        </w:rPr>
        <w:t>）存放設施僅供骨灰（</w:t>
      </w:r>
      <w:proofErr w:type="gramStart"/>
      <w:r>
        <w:rPr>
          <w:rFonts w:ascii="標楷體" w:eastAsia="標楷體" w:hAnsi="標楷體" w:hint="eastAsia"/>
          <w:sz w:val="27"/>
          <w:szCs w:val="27"/>
        </w:rPr>
        <w:t>骸</w:t>
      </w:r>
      <w:proofErr w:type="gramEnd"/>
      <w:r>
        <w:rPr>
          <w:rFonts w:ascii="標楷體" w:eastAsia="標楷體" w:hAnsi="標楷體" w:hint="eastAsia"/>
          <w:sz w:val="27"/>
          <w:szCs w:val="27"/>
        </w:rPr>
        <w:t>）</w:t>
      </w:r>
      <w:proofErr w:type="gramStart"/>
      <w:r>
        <w:rPr>
          <w:rFonts w:ascii="標楷體" w:eastAsia="標楷體" w:hAnsi="標楷體" w:hint="eastAsia"/>
          <w:sz w:val="27"/>
          <w:szCs w:val="27"/>
        </w:rPr>
        <w:t>罈</w:t>
      </w:r>
      <w:proofErr w:type="gramEnd"/>
      <w:r>
        <w:rPr>
          <w:rFonts w:ascii="標楷體" w:eastAsia="標楷體" w:hAnsi="標楷體" w:hint="eastAsia"/>
          <w:sz w:val="27"/>
          <w:szCs w:val="27"/>
        </w:rPr>
        <w:t>罐存放使用</w:t>
      </w:r>
    </w:p>
    <w:p w:rsidR="00604709" w:rsidRDefault="00604709" w:rsidP="00604709">
      <w:pPr>
        <w:rPr>
          <w:rFonts w:ascii="標楷體" w:eastAsia="標楷體" w:hAnsi="標楷體"/>
          <w:sz w:val="27"/>
          <w:szCs w:val="27"/>
        </w:rPr>
      </w:pPr>
      <w:r>
        <w:rPr>
          <w:rFonts w:ascii="標楷體" w:eastAsia="標楷體" w:hAnsi="標楷體" w:hint="eastAsia"/>
          <w:sz w:val="27"/>
          <w:szCs w:val="27"/>
        </w:rPr>
        <w:t>（二）</w:t>
      </w:r>
      <w:proofErr w:type="gramStart"/>
      <w:r w:rsidRPr="00604709">
        <w:rPr>
          <w:rFonts w:ascii="標楷體" w:eastAsia="標楷體" w:hAnsi="標楷體" w:hint="eastAsia"/>
          <w:sz w:val="27"/>
          <w:szCs w:val="27"/>
        </w:rPr>
        <w:t>若納骨牆未完成收葬</w:t>
      </w:r>
      <w:proofErr w:type="gramEnd"/>
      <w:r w:rsidRPr="00604709">
        <w:rPr>
          <w:rFonts w:ascii="標楷體" w:eastAsia="標楷體" w:hAnsi="標楷體" w:hint="eastAsia"/>
          <w:sz w:val="27"/>
          <w:szCs w:val="27"/>
        </w:rPr>
        <w:t>，因故</w:t>
      </w:r>
      <w:proofErr w:type="gramStart"/>
      <w:r w:rsidRPr="00604709">
        <w:rPr>
          <w:rFonts w:ascii="標楷體" w:eastAsia="標楷體" w:hAnsi="標楷體" w:hint="eastAsia"/>
          <w:sz w:val="27"/>
          <w:szCs w:val="27"/>
        </w:rPr>
        <w:t>須退櫃位</w:t>
      </w:r>
      <w:proofErr w:type="gramEnd"/>
      <w:r w:rsidRPr="00604709">
        <w:rPr>
          <w:rFonts w:ascii="標楷體" w:eastAsia="標楷體" w:hAnsi="標楷體" w:hint="eastAsia"/>
          <w:sz w:val="27"/>
          <w:szCs w:val="27"/>
        </w:rPr>
        <w:t>時，應於三個</w:t>
      </w:r>
      <w:r>
        <w:rPr>
          <w:rFonts w:ascii="標楷體" w:eastAsia="標楷體" w:hAnsi="標楷體" w:hint="eastAsia"/>
          <w:sz w:val="27"/>
          <w:szCs w:val="27"/>
        </w:rPr>
        <w:t>月內提出申請，已繳納費用本所退還二分之一，逾期者不予退還</w:t>
      </w:r>
    </w:p>
    <w:p w:rsidR="00604709" w:rsidRDefault="00604709" w:rsidP="00604709">
      <w:pPr>
        <w:rPr>
          <w:rFonts w:ascii="標楷體" w:eastAsia="標楷體" w:hAnsi="標楷體"/>
          <w:sz w:val="27"/>
          <w:szCs w:val="27"/>
        </w:rPr>
      </w:pPr>
      <w:r>
        <w:rPr>
          <w:rFonts w:ascii="標楷體" w:eastAsia="標楷體" w:hAnsi="標楷體" w:hint="eastAsia"/>
          <w:sz w:val="27"/>
          <w:szCs w:val="27"/>
        </w:rPr>
        <w:t>（三）</w:t>
      </w:r>
      <w:r w:rsidRPr="00604709">
        <w:rPr>
          <w:rFonts w:ascii="標楷體" w:eastAsia="標楷體" w:hAnsi="標楷體" w:hint="eastAsia"/>
          <w:sz w:val="27"/>
          <w:szCs w:val="27"/>
        </w:rPr>
        <w:t>已</w:t>
      </w:r>
      <w:r>
        <w:rPr>
          <w:rFonts w:ascii="標楷體" w:eastAsia="標楷體" w:hAnsi="標楷體" w:hint="eastAsia"/>
          <w:sz w:val="27"/>
          <w:szCs w:val="27"/>
        </w:rPr>
        <w:t>申請之櫃位不得轉讓他人使用，骨灰（</w:t>
      </w:r>
      <w:proofErr w:type="gramStart"/>
      <w:r>
        <w:rPr>
          <w:rFonts w:ascii="標楷體" w:eastAsia="標楷體" w:hAnsi="標楷體" w:hint="eastAsia"/>
          <w:sz w:val="27"/>
          <w:szCs w:val="27"/>
        </w:rPr>
        <w:t>骸</w:t>
      </w:r>
      <w:proofErr w:type="gramEnd"/>
      <w:r>
        <w:rPr>
          <w:rFonts w:ascii="標楷體" w:eastAsia="標楷體" w:hAnsi="標楷體" w:hint="eastAsia"/>
          <w:sz w:val="27"/>
          <w:szCs w:val="27"/>
        </w:rPr>
        <w:t>）罐不得擅自搬離。</w:t>
      </w:r>
    </w:p>
    <w:p w:rsidR="00604709" w:rsidRPr="00604709" w:rsidRDefault="00604709" w:rsidP="00604709">
      <w:pPr>
        <w:rPr>
          <w:rFonts w:ascii="標楷體" w:eastAsia="標楷體" w:hAnsi="標楷體"/>
          <w:sz w:val="27"/>
          <w:szCs w:val="27"/>
        </w:rPr>
      </w:pPr>
      <w:r>
        <w:rPr>
          <w:rFonts w:ascii="標楷體" w:eastAsia="標楷體" w:hAnsi="標楷體" w:hint="eastAsia"/>
          <w:sz w:val="27"/>
          <w:szCs w:val="27"/>
        </w:rPr>
        <w:t>（四）</w:t>
      </w:r>
      <w:r w:rsidRPr="00604709">
        <w:rPr>
          <w:rFonts w:ascii="標楷體" w:eastAsia="標楷體" w:hAnsi="標楷體" w:hint="eastAsia"/>
          <w:sz w:val="27"/>
          <w:szCs w:val="27"/>
        </w:rPr>
        <w:t>納</w:t>
      </w:r>
      <w:proofErr w:type="gramStart"/>
      <w:r w:rsidRPr="00604709">
        <w:rPr>
          <w:rFonts w:ascii="標楷體" w:eastAsia="標楷體" w:hAnsi="標楷體" w:hint="eastAsia"/>
          <w:sz w:val="27"/>
          <w:szCs w:val="27"/>
        </w:rPr>
        <w:t>骨牆櫃</w:t>
      </w:r>
      <w:proofErr w:type="gramEnd"/>
      <w:r w:rsidRPr="00604709">
        <w:rPr>
          <w:rFonts w:ascii="標楷體" w:eastAsia="標楷體" w:hAnsi="標楷體" w:hint="eastAsia"/>
          <w:sz w:val="27"/>
          <w:szCs w:val="27"/>
        </w:rPr>
        <w:t>位不得放置私人物品，違者致物品遭竊，本所不負賠償責任，因前述行為致殯葬設施遭到破壞由申請人復原。</w:t>
      </w:r>
    </w:p>
    <w:p w:rsidR="00604709" w:rsidRDefault="00604709" w:rsidP="00604709">
      <w:pPr>
        <w:rPr>
          <w:rFonts w:ascii="標楷體" w:eastAsia="標楷體" w:hAnsi="標楷體"/>
          <w:b/>
          <w:sz w:val="27"/>
          <w:szCs w:val="27"/>
        </w:rPr>
      </w:pPr>
    </w:p>
    <w:p w:rsidR="00604709" w:rsidRDefault="00604709" w:rsidP="00604709">
      <w:pPr>
        <w:rPr>
          <w:rFonts w:ascii="標楷體" w:eastAsia="標楷體" w:hAnsi="標楷體"/>
          <w:sz w:val="27"/>
          <w:szCs w:val="27"/>
        </w:rPr>
      </w:pPr>
      <w:r w:rsidRPr="00604709">
        <w:rPr>
          <w:rFonts w:ascii="標楷體" w:eastAsia="標楷體" w:hAnsi="標楷體" w:hint="eastAsia"/>
          <w:b/>
          <w:sz w:val="27"/>
          <w:szCs w:val="27"/>
        </w:rPr>
        <w:lastRenderedPageBreak/>
        <w:t>五、</w:t>
      </w:r>
      <w:proofErr w:type="gramStart"/>
      <w:r w:rsidRPr="00604709">
        <w:rPr>
          <w:rFonts w:ascii="標楷體" w:eastAsia="標楷體" w:hAnsi="標楷體" w:hint="eastAsia"/>
          <w:b/>
          <w:sz w:val="27"/>
          <w:szCs w:val="27"/>
        </w:rPr>
        <w:t>起掘施工</w:t>
      </w:r>
      <w:proofErr w:type="gramEnd"/>
      <w:r w:rsidRPr="00604709">
        <w:rPr>
          <w:rFonts w:ascii="標楷體" w:eastAsia="標楷體" w:hAnsi="標楷體" w:hint="eastAsia"/>
          <w:b/>
          <w:sz w:val="27"/>
          <w:szCs w:val="27"/>
        </w:rPr>
        <w:t>後廢棄物及環境清理規定</w:t>
      </w:r>
      <w:r>
        <w:rPr>
          <w:rFonts w:ascii="標楷體" w:eastAsia="標楷體" w:hAnsi="標楷體" w:hint="eastAsia"/>
          <w:sz w:val="27"/>
          <w:szCs w:val="27"/>
        </w:rPr>
        <w:t>：</w:t>
      </w:r>
    </w:p>
    <w:p w:rsidR="00604709" w:rsidRDefault="00604709" w:rsidP="00604709">
      <w:pPr>
        <w:rPr>
          <w:rFonts w:ascii="標楷體" w:eastAsia="標楷體" w:hAnsi="標楷體"/>
          <w:sz w:val="27"/>
          <w:szCs w:val="27"/>
        </w:rPr>
      </w:pPr>
      <w:r>
        <w:rPr>
          <w:rFonts w:ascii="標楷體" w:eastAsia="標楷體" w:hAnsi="標楷體" w:hint="eastAsia"/>
          <w:sz w:val="27"/>
          <w:szCs w:val="27"/>
        </w:rPr>
        <w:t>（一）</w:t>
      </w:r>
      <w:r w:rsidRPr="00604709">
        <w:rPr>
          <w:rFonts w:ascii="標楷體" w:eastAsia="標楷體" w:hAnsi="標楷體" w:hint="eastAsia"/>
          <w:sz w:val="27"/>
          <w:szCs w:val="27"/>
        </w:rPr>
        <w:t>同意將施作後之廢棄物清除，經本所公</w:t>
      </w:r>
      <w:r w:rsidR="0031371F">
        <w:rPr>
          <w:rFonts w:ascii="標楷體" w:eastAsia="標楷體" w:hAnsi="標楷體" w:hint="eastAsia"/>
          <w:sz w:val="27"/>
          <w:szCs w:val="27"/>
        </w:rPr>
        <w:t>墓管理人員現</w:t>
      </w:r>
      <w:proofErr w:type="gramStart"/>
      <w:r w:rsidR="0031371F">
        <w:rPr>
          <w:rFonts w:ascii="標楷體" w:eastAsia="標楷體" w:hAnsi="標楷體" w:hint="eastAsia"/>
          <w:sz w:val="27"/>
          <w:szCs w:val="27"/>
        </w:rPr>
        <w:t>勘</w:t>
      </w:r>
      <w:proofErr w:type="gramEnd"/>
      <w:r w:rsidR="0031371F">
        <w:rPr>
          <w:rFonts w:ascii="標楷體" w:eastAsia="標楷體" w:hAnsi="標楷體" w:hint="eastAsia"/>
          <w:sz w:val="27"/>
          <w:szCs w:val="27"/>
        </w:rPr>
        <w:t>無廢棄物及</w:t>
      </w:r>
      <w:r>
        <w:rPr>
          <w:rFonts w:ascii="標楷體" w:eastAsia="標楷體" w:hAnsi="標楷體" w:hint="eastAsia"/>
          <w:sz w:val="27"/>
          <w:szCs w:val="27"/>
        </w:rPr>
        <w:t>墓碑、</w:t>
      </w:r>
      <w:bookmarkStart w:id="0" w:name="_GoBack"/>
      <w:bookmarkEnd w:id="0"/>
      <w:proofErr w:type="gramStart"/>
      <w:r>
        <w:rPr>
          <w:rFonts w:ascii="標楷體" w:eastAsia="標楷體" w:hAnsi="標楷體" w:hint="eastAsia"/>
          <w:sz w:val="27"/>
          <w:szCs w:val="27"/>
        </w:rPr>
        <w:t>墓基剷平</w:t>
      </w:r>
      <w:proofErr w:type="gramEnd"/>
      <w:r>
        <w:rPr>
          <w:rFonts w:ascii="標楷體" w:eastAsia="標楷體" w:hAnsi="標楷體" w:hint="eastAsia"/>
          <w:sz w:val="27"/>
          <w:szCs w:val="27"/>
        </w:rPr>
        <w:t>後，始得退回保證金。</w:t>
      </w:r>
    </w:p>
    <w:p w:rsidR="00604709" w:rsidRPr="00604709" w:rsidRDefault="00604709" w:rsidP="00604709">
      <w:pPr>
        <w:rPr>
          <w:rFonts w:ascii="標楷體" w:eastAsia="標楷體" w:hAnsi="標楷體"/>
          <w:sz w:val="27"/>
          <w:szCs w:val="27"/>
        </w:rPr>
      </w:pPr>
      <w:r>
        <w:rPr>
          <w:rFonts w:ascii="標楷體" w:eastAsia="標楷體" w:hAnsi="標楷體" w:hint="eastAsia"/>
          <w:sz w:val="27"/>
          <w:szCs w:val="27"/>
        </w:rPr>
        <w:t>（二）</w:t>
      </w:r>
      <w:r w:rsidRPr="00604709">
        <w:rPr>
          <w:rFonts w:ascii="標楷體" w:eastAsia="標楷體" w:hAnsi="標楷體" w:hint="eastAsia"/>
          <w:sz w:val="27"/>
          <w:szCs w:val="27"/>
        </w:rPr>
        <w:t>若經本所公墓管理人員現</w:t>
      </w:r>
      <w:proofErr w:type="gramStart"/>
      <w:r w:rsidRPr="00604709">
        <w:rPr>
          <w:rFonts w:ascii="標楷體" w:eastAsia="標楷體" w:hAnsi="標楷體" w:hint="eastAsia"/>
          <w:sz w:val="27"/>
          <w:szCs w:val="27"/>
        </w:rPr>
        <w:t>勘</w:t>
      </w:r>
      <w:proofErr w:type="gramEnd"/>
      <w:r w:rsidRPr="00604709">
        <w:rPr>
          <w:rFonts w:ascii="標楷體" w:eastAsia="標楷體" w:hAnsi="標楷體" w:hint="eastAsia"/>
          <w:sz w:val="27"/>
          <w:szCs w:val="27"/>
        </w:rPr>
        <w:t>不合前述規定，並經本所通知限期改善後仍未改善者，所繳交保證金不予退還，該款項本所得作為前項處理事宜之清潔管理或雇工清潔費。</w:t>
      </w:r>
    </w:p>
    <w:p w:rsidR="00604709" w:rsidRDefault="00604709" w:rsidP="00604709">
      <w:pPr>
        <w:rPr>
          <w:rFonts w:ascii="標楷體" w:eastAsia="標楷體" w:hAnsi="標楷體"/>
          <w:sz w:val="27"/>
          <w:szCs w:val="27"/>
        </w:rPr>
      </w:pPr>
    </w:p>
    <w:p w:rsidR="00604709" w:rsidRPr="00604709" w:rsidRDefault="00604709" w:rsidP="00604709">
      <w:pPr>
        <w:rPr>
          <w:rFonts w:ascii="標楷體" w:eastAsia="標楷體" w:hAnsi="標楷體"/>
          <w:sz w:val="27"/>
          <w:szCs w:val="27"/>
        </w:rPr>
      </w:pPr>
      <w:r>
        <w:rPr>
          <w:rFonts w:ascii="標楷體" w:eastAsia="標楷體" w:hAnsi="標楷體" w:hint="eastAsia"/>
          <w:sz w:val="27"/>
          <w:szCs w:val="27"/>
        </w:rPr>
        <w:t>六、</w:t>
      </w:r>
      <w:r w:rsidRPr="00604709">
        <w:rPr>
          <w:rFonts w:ascii="標楷體" w:eastAsia="標楷體" w:hAnsi="標楷體" w:hint="eastAsia"/>
          <w:sz w:val="27"/>
          <w:szCs w:val="27"/>
        </w:rPr>
        <w:t>本人確實了解以上事項，並同意依</w:t>
      </w:r>
      <w:proofErr w:type="gramStart"/>
      <w:r w:rsidRPr="00604709">
        <w:rPr>
          <w:rFonts w:ascii="標楷體" w:eastAsia="標楷體" w:hAnsi="標楷體" w:hint="eastAsia"/>
          <w:sz w:val="27"/>
          <w:szCs w:val="27"/>
        </w:rPr>
        <w:t>以上切</w:t>
      </w:r>
      <w:proofErr w:type="gramEnd"/>
      <w:r w:rsidRPr="00604709">
        <w:rPr>
          <w:rFonts w:ascii="標楷體" w:eastAsia="標楷體" w:hAnsi="標楷體" w:hint="eastAsia"/>
          <w:sz w:val="27"/>
          <w:szCs w:val="27"/>
        </w:rPr>
        <w:t>結事項辦理，如有違反，同意公所依相關規定辦理，以作本所使用、管理及維護本鄉殯葬設施，絕無異議，恐口說無憑，特立此書佐證。</w:t>
      </w:r>
    </w:p>
    <w:p w:rsidR="00604709" w:rsidRDefault="00604709" w:rsidP="00604709">
      <w:pPr>
        <w:spacing w:line="0" w:lineRule="atLeast"/>
        <w:ind w:right="960"/>
        <w:rPr>
          <w:rFonts w:ascii="標楷體" w:eastAsia="標楷體" w:hAnsi="標楷體"/>
          <w:sz w:val="26"/>
          <w:szCs w:val="26"/>
        </w:rPr>
      </w:pPr>
    </w:p>
    <w:p w:rsidR="00604709" w:rsidRPr="001F7B7C" w:rsidRDefault="00604709" w:rsidP="00604709">
      <w:pPr>
        <w:spacing w:line="0" w:lineRule="atLeast"/>
        <w:ind w:right="960"/>
        <w:rPr>
          <w:rFonts w:ascii="標楷體" w:eastAsia="標楷體" w:hAnsi="標楷體"/>
          <w:sz w:val="32"/>
          <w:szCs w:val="32"/>
        </w:rPr>
      </w:pPr>
      <w:r w:rsidRPr="001F7B7C">
        <w:rPr>
          <w:rFonts w:ascii="標楷體" w:eastAsia="標楷體" w:hAnsi="標楷體" w:hint="eastAsia"/>
          <w:sz w:val="32"/>
          <w:szCs w:val="32"/>
        </w:rPr>
        <w:t xml:space="preserve">此致　</w:t>
      </w:r>
      <w:proofErr w:type="gramStart"/>
      <w:r w:rsidRPr="001F7B7C">
        <w:rPr>
          <w:rFonts w:ascii="標楷體" w:eastAsia="標楷體" w:hAnsi="標楷體" w:hint="eastAsia"/>
          <w:sz w:val="32"/>
          <w:szCs w:val="32"/>
        </w:rPr>
        <w:t>臺</w:t>
      </w:r>
      <w:proofErr w:type="gramEnd"/>
      <w:r w:rsidRPr="001F7B7C">
        <w:rPr>
          <w:rFonts w:ascii="標楷體" w:eastAsia="標楷體" w:hAnsi="標楷體" w:hint="eastAsia"/>
          <w:sz w:val="32"/>
          <w:szCs w:val="32"/>
        </w:rPr>
        <w:t>東縣海端鄉公所</w:t>
      </w:r>
    </w:p>
    <w:p w:rsidR="00604709" w:rsidRDefault="00604709" w:rsidP="00604709">
      <w:pPr>
        <w:spacing w:line="0" w:lineRule="atLeast"/>
        <w:ind w:right="960"/>
        <w:rPr>
          <w:rFonts w:ascii="標楷體" w:eastAsia="標楷體" w:hAnsi="標楷體"/>
          <w:sz w:val="26"/>
          <w:szCs w:val="26"/>
        </w:rPr>
      </w:pPr>
    </w:p>
    <w:p w:rsidR="00604709" w:rsidRDefault="00604709" w:rsidP="00604709">
      <w:pPr>
        <w:spacing w:line="0" w:lineRule="atLeast"/>
        <w:ind w:right="960"/>
        <w:rPr>
          <w:rFonts w:ascii="標楷體" w:eastAsia="標楷體" w:hAnsi="標楷體"/>
          <w:sz w:val="26"/>
          <w:szCs w:val="26"/>
        </w:rPr>
      </w:pPr>
    </w:p>
    <w:p w:rsidR="00604709" w:rsidRDefault="00604709" w:rsidP="00604709">
      <w:pPr>
        <w:spacing w:line="0" w:lineRule="atLeast"/>
        <w:ind w:right="960"/>
        <w:rPr>
          <w:rFonts w:ascii="標楷體" w:eastAsia="標楷體" w:hAnsi="標楷體"/>
          <w:sz w:val="32"/>
          <w:szCs w:val="32"/>
        </w:rPr>
      </w:pPr>
      <w:r w:rsidRPr="001F7B7C">
        <w:rPr>
          <w:rFonts w:ascii="標楷體" w:eastAsia="標楷體" w:hAnsi="標楷體" w:hint="eastAsia"/>
          <w:sz w:val="32"/>
          <w:szCs w:val="32"/>
        </w:rPr>
        <w:t>立 切 結 書 人：</w:t>
      </w:r>
    </w:p>
    <w:p w:rsidR="00604709" w:rsidRPr="001F7B7C" w:rsidRDefault="00604709" w:rsidP="00604709">
      <w:pPr>
        <w:spacing w:line="0" w:lineRule="atLeast"/>
        <w:ind w:right="960"/>
        <w:rPr>
          <w:rFonts w:ascii="標楷體" w:eastAsia="標楷體" w:hAnsi="標楷體"/>
          <w:sz w:val="32"/>
          <w:szCs w:val="32"/>
        </w:rPr>
      </w:pPr>
      <w:r w:rsidRPr="001F7B7C">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1F7B7C">
        <w:rPr>
          <w:rFonts w:ascii="標楷體" w:eastAsia="標楷體" w:hAnsi="標楷體" w:hint="eastAsia"/>
          <w:sz w:val="32"/>
          <w:szCs w:val="32"/>
        </w:rPr>
        <w:t>（簽名或蓋章）</w:t>
      </w:r>
    </w:p>
    <w:p w:rsidR="00604709" w:rsidRPr="001F7B7C" w:rsidRDefault="00604709" w:rsidP="00604709">
      <w:pPr>
        <w:spacing w:line="0" w:lineRule="atLeast"/>
        <w:ind w:right="960"/>
        <w:rPr>
          <w:rFonts w:ascii="標楷體" w:eastAsia="標楷體" w:hAnsi="標楷體"/>
          <w:sz w:val="32"/>
          <w:szCs w:val="32"/>
        </w:rPr>
      </w:pPr>
      <w:r w:rsidRPr="001F7B7C">
        <w:rPr>
          <w:rFonts w:ascii="標楷體" w:eastAsia="標楷體" w:hAnsi="標楷體" w:hint="eastAsia"/>
          <w:sz w:val="32"/>
          <w:szCs w:val="32"/>
        </w:rPr>
        <w:t>身分證統一編號：</w:t>
      </w:r>
    </w:p>
    <w:p w:rsidR="00604709" w:rsidRPr="001F7B7C" w:rsidRDefault="00604709" w:rsidP="00604709">
      <w:pPr>
        <w:spacing w:line="0" w:lineRule="atLeast"/>
        <w:ind w:right="960"/>
        <w:rPr>
          <w:rFonts w:ascii="標楷體" w:eastAsia="標楷體" w:hAnsi="標楷體"/>
          <w:sz w:val="32"/>
          <w:szCs w:val="32"/>
        </w:rPr>
      </w:pPr>
      <w:r w:rsidRPr="001F7B7C">
        <w:rPr>
          <w:rFonts w:ascii="標楷體" w:eastAsia="標楷體" w:hAnsi="標楷體" w:hint="eastAsia"/>
          <w:sz w:val="32"/>
          <w:szCs w:val="32"/>
        </w:rPr>
        <w:t>電          話：</w:t>
      </w:r>
    </w:p>
    <w:p w:rsidR="00604709" w:rsidRPr="001F7B7C" w:rsidRDefault="00604709" w:rsidP="00604709">
      <w:pPr>
        <w:spacing w:line="0" w:lineRule="atLeast"/>
        <w:ind w:right="960"/>
        <w:rPr>
          <w:rFonts w:ascii="標楷體" w:eastAsia="標楷體" w:hAnsi="標楷體"/>
          <w:sz w:val="32"/>
          <w:szCs w:val="32"/>
        </w:rPr>
      </w:pPr>
      <w:r w:rsidRPr="001F7B7C">
        <w:rPr>
          <w:rFonts w:ascii="標楷體" w:eastAsia="標楷體" w:hAnsi="標楷體" w:hint="eastAsia"/>
          <w:sz w:val="32"/>
          <w:szCs w:val="32"/>
        </w:rPr>
        <w:t>住          址：</w:t>
      </w:r>
    </w:p>
    <w:p w:rsidR="00604709" w:rsidRDefault="00604709" w:rsidP="00604709">
      <w:pPr>
        <w:spacing w:line="0" w:lineRule="atLeast"/>
        <w:ind w:right="960"/>
        <w:jc w:val="center"/>
        <w:rPr>
          <w:rFonts w:ascii="標楷體" w:eastAsia="標楷體" w:hAnsi="標楷體"/>
          <w:sz w:val="32"/>
          <w:szCs w:val="32"/>
        </w:rPr>
      </w:pPr>
    </w:p>
    <w:p w:rsidR="00604709" w:rsidRDefault="00604709" w:rsidP="00604709">
      <w:pPr>
        <w:spacing w:line="0" w:lineRule="atLeast"/>
        <w:ind w:right="960"/>
        <w:jc w:val="center"/>
        <w:rPr>
          <w:rFonts w:ascii="標楷體" w:eastAsia="標楷體" w:hAnsi="標楷體"/>
          <w:sz w:val="32"/>
          <w:szCs w:val="32"/>
        </w:rPr>
      </w:pPr>
    </w:p>
    <w:p w:rsidR="00604709" w:rsidRPr="001F7B7C" w:rsidRDefault="00604709" w:rsidP="00604709">
      <w:pPr>
        <w:spacing w:line="0" w:lineRule="atLeast"/>
        <w:ind w:right="960"/>
        <w:jc w:val="center"/>
        <w:rPr>
          <w:rFonts w:ascii="標楷體" w:eastAsia="標楷體" w:hAnsi="標楷體"/>
          <w:sz w:val="32"/>
          <w:szCs w:val="32"/>
        </w:rPr>
      </w:pPr>
      <w:r w:rsidRPr="001F7B7C">
        <w:rPr>
          <w:rFonts w:ascii="標楷體" w:eastAsia="標楷體" w:hAnsi="標楷體" w:hint="eastAsia"/>
          <w:sz w:val="32"/>
          <w:szCs w:val="32"/>
        </w:rPr>
        <w:t>中</w:t>
      </w:r>
      <w:r>
        <w:rPr>
          <w:rFonts w:ascii="標楷體" w:eastAsia="標楷體" w:hAnsi="標楷體" w:hint="eastAsia"/>
          <w:sz w:val="32"/>
          <w:szCs w:val="32"/>
        </w:rPr>
        <w:t xml:space="preserve">   </w:t>
      </w:r>
      <w:r w:rsidRPr="001F7B7C">
        <w:rPr>
          <w:rFonts w:ascii="標楷體" w:eastAsia="標楷體" w:hAnsi="標楷體" w:hint="eastAsia"/>
          <w:sz w:val="32"/>
          <w:szCs w:val="32"/>
        </w:rPr>
        <w:t xml:space="preserve"> 華</w:t>
      </w:r>
      <w:r>
        <w:rPr>
          <w:rFonts w:ascii="標楷體" w:eastAsia="標楷體" w:hAnsi="標楷體" w:hint="eastAsia"/>
          <w:sz w:val="32"/>
          <w:szCs w:val="32"/>
        </w:rPr>
        <w:t xml:space="preserve">  </w:t>
      </w:r>
      <w:r w:rsidRPr="001F7B7C">
        <w:rPr>
          <w:rFonts w:ascii="標楷體" w:eastAsia="標楷體" w:hAnsi="標楷體" w:hint="eastAsia"/>
          <w:sz w:val="32"/>
          <w:szCs w:val="32"/>
        </w:rPr>
        <w:t xml:space="preserve">  民</w:t>
      </w:r>
      <w:r>
        <w:rPr>
          <w:rFonts w:ascii="標楷體" w:eastAsia="標楷體" w:hAnsi="標楷體" w:hint="eastAsia"/>
          <w:sz w:val="32"/>
          <w:szCs w:val="32"/>
        </w:rPr>
        <w:t xml:space="preserve">   </w:t>
      </w:r>
      <w:r w:rsidRPr="001F7B7C">
        <w:rPr>
          <w:rFonts w:ascii="標楷體" w:eastAsia="標楷體" w:hAnsi="標楷體" w:hint="eastAsia"/>
          <w:sz w:val="32"/>
          <w:szCs w:val="32"/>
        </w:rPr>
        <w:t xml:space="preserve"> 國</w:t>
      </w:r>
      <w:r>
        <w:rPr>
          <w:rFonts w:ascii="標楷體" w:eastAsia="標楷體" w:hAnsi="標楷體" w:hint="eastAsia"/>
          <w:sz w:val="32"/>
          <w:szCs w:val="32"/>
        </w:rPr>
        <w:t xml:space="preserve">    </w:t>
      </w:r>
      <w:r w:rsidRPr="001F7B7C">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1F7B7C">
        <w:rPr>
          <w:rFonts w:ascii="標楷體" w:eastAsia="標楷體" w:hAnsi="標楷體" w:hint="eastAsia"/>
          <w:sz w:val="32"/>
          <w:szCs w:val="32"/>
        </w:rPr>
        <w:t>年</w:t>
      </w:r>
      <w:r>
        <w:rPr>
          <w:rFonts w:ascii="標楷體" w:eastAsia="標楷體" w:hAnsi="標楷體" w:hint="eastAsia"/>
          <w:sz w:val="32"/>
          <w:szCs w:val="32"/>
        </w:rPr>
        <w:t xml:space="preserve">      </w:t>
      </w:r>
      <w:r w:rsidRPr="001F7B7C">
        <w:rPr>
          <w:rFonts w:ascii="標楷體" w:eastAsia="標楷體" w:hAnsi="標楷體" w:hint="eastAsia"/>
          <w:sz w:val="32"/>
          <w:szCs w:val="32"/>
        </w:rPr>
        <w:t xml:space="preserve"> 月      日</w:t>
      </w:r>
    </w:p>
    <w:p w:rsidR="00C9610D" w:rsidRDefault="00C9610D"/>
    <w:sectPr w:rsidR="00C9610D" w:rsidSect="00604709">
      <w:headerReference w:type="default" r:id="rId7"/>
      <w:footerReference w:type="even"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709" w:rsidRDefault="00604709" w:rsidP="00604709">
      <w:r>
        <w:separator/>
      </w:r>
    </w:p>
  </w:endnote>
  <w:endnote w:type="continuationSeparator" w:id="0">
    <w:p w:rsidR="00604709" w:rsidRDefault="00604709" w:rsidP="0060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O濯"/>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09" w:rsidRDefault="00604709" w:rsidP="00604709">
    <w:pPr>
      <w:pStyle w:val="a6"/>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09" w:rsidRPr="00604709" w:rsidRDefault="00604709" w:rsidP="00604709">
    <w:pPr>
      <w:pStyle w:val="a6"/>
      <w:jc w:val="center"/>
    </w:pPr>
    <w:r>
      <w:rPr>
        <w:rFonts w:hint="eastAsia"/>
      </w:rPr>
      <w:t>第</w:t>
    </w:r>
    <w:r>
      <w:fldChar w:fldCharType="begin"/>
    </w:r>
    <w:r>
      <w:instrText>PAGE   \* MERGEFORMAT</w:instrText>
    </w:r>
    <w:r>
      <w:fldChar w:fldCharType="separate"/>
    </w:r>
    <w:r w:rsidR="0031371F" w:rsidRPr="0031371F">
      <w:rPr>
        <w:noProof/>
        <w:lang w:val="zh-TW"/>
      </w:rPr>
      <w:t>1</w:t>
    </w:r>
    <w:r>
      <w:fldChar w:fldCharType="end"/>
    </w:r>
    <w:r>
      <w:rPr>
        <w:rFonts w:hint="eastAsia"/>
      </w:rPr>
      <w:t>頁，共</w:t>
    </w:r>
    <w:r>
      <w:rPr>
        <w:rFonts w:hint="eastAsia"/>
      </w:rPr>
      <w:t>2</w:t>
    </w:r>
    <w:r>
      <w:rPr>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709" w:rsidRDefault="00604709" w:rsidP="00604709">
      <w:r>
        <w:separator/>
      </w:r>
    </w:p>
  </w:footnote>
  <w:footnote w:type="continuationSeparator" w:id="0">
    <w:p w:rsidR="00604709" w:rsidRDefault="00604709" w:rsidP="006047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09" w:rsidRDefault="00604709" w:rsidP="00604709">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06F5"/>
    <w:multiLevelType w:val="hybridMultilevel"/>
    <w:tmpl w:val="B2EA45A4"/>
    <w:lvl w:ilvl="0" w:tplc="E6A4E51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C978BC"/>
    <w:multiLevelType w:val="multilevel"/>
    <w:tmpl w:val="0409001D"/>
    <w:styleLink w:val="a"/>
    <w:lvl w:ilvl="0">
      <w:start w:val="1"/>
      <w:numFmt w:val="ideographLegalTraditional"/>
      <w:lvlText w:val="%1"/>
      <w:lvlJc w:val="left"/>
      <w:pPr>
        <w:ind w:left="185" w:hanging="425"/>
      </w:pPr>
      <w:rPr>
        <w:rFonts w:eastAsia="標楷體" w:hint="eastAsia"/>
        <w:b w:val="0"/>
        <w:sz w:val="24"/>
      </w:rPr>
    </w:lvl>
    <w:lvl w:ilvl="1">
      <w:start w:val="1"/>
      <w:numFmt w:val="taiwaneseCountingThousand"/>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22444F2"/>
    <w:multiLevelType w:val="hybridMultilevel"/>
    <w:tmpl w:val="EFF4F26A"/>
    <w:lvl w:ilvl="0" w:tplc="E8FA5F78">
      <w:numFmt w:val="bullet"/>
      <w:lvlText w:val="□"/>
      <w:lvlJc w:val="left"/>
      <w:pPr>
        <w:ind w:left="1005" w:hanging="360"/>
      </w:pPr>
      <w:rPr>
        <w:rFonts w:ascii="標楷體" w:eastAsia="標楷體" w:hAnsi="標楷體" w:cstheme="minorBidi" w:hint="eastAsia"/>
      </w:rPr>
    </w:lvl>
    <w:lvl w:ilvl="1" w:tplc="04090003" w:tentative="1">
      <w:start w:val="1"/>
      <w:numFmt w:val="bullet"/>
      <w:lvlText w:val=""/>
      <w:lvlJc w:val="left"/>
      <w:pPr>
        <w:ind w:left="1605" w:hanging="480"/>
      </w:pPr>
      <w:rPr>
        <w:rFonts w:ascii="Wingdings" w:hAnsi="Wingdings" w:hint="default"/>
      </w:rPr>
    </w:lvl>
    <w:lvl w:ilvl="2" w:tplc="04090005" w:tentative="1">
      <w:start w:val="1"/>
      <w:numFmt w:val="bullet"/>
      <w:lvlText w:val=""/>
      <w:lvlJc w:val="left"/>
      <w:pPr>
        <w:ind w:left="2085" w:hanging="480"/>
      </w:pPr>
      <w:rPr>
        <w:rFonts w:ascii="Wingdings" w:hAnsi="Wingdings" w:hint="default"/>
      </w:rPr>
    </w:lvl>
    <w:lvl w:ilvl="3" w:tplc="04090001" w:tentative="1">
      <w:start w:val="1"/>
      <w:numFmt w:val="bullet"/>
      <w:lvlText w:val=""/>
      <w:lvlJc w:val="left"/>
      <w:pPr>
        <w:ind w:left="2565" w:hanging="480"/>
      </w:pPr>
      <w:rPr>
        <w:rFonts w:ascii="Wingdings" w:hAnsi="Wingdings" w:hint="default"/>
      </w:rPr>
    </w:lvl>
    <w:lvl w:ilvl="4" w:tplc="04090003" w:tentative="1">
      <w:start w:val="1"/>
      <w:numFmt w:val="bullet"/>
      <w:lvlText w:val=""/>
      <w:lvlJc w:val="left"/>
      <w:pPr>
        <w:ind w:left="3045" w:hanging="480"/>
      </w:pPr>
      <w:rPr>
        <w:rFonts w:ascii="Wingdings" w:hAnsi="Wingdings" w:hint="default"/>
      </w:rPr>
    </w:lvl>
    <w:lvl w:ilvl="5" w:tplc="04090005" w:tentative="1">
      <w:start w:val="1"/>
      <w:numFmt w:val="bullet"/>
      <w:lvlText w:val=""/>
      <w:lvlJc w:val="left"/>
      <w:pPr>
        <w:ind w:left="3525" w:hanging="480"/>
      </w:pPr>
      <w:rPr>
        <w:rFonts w:ascii="Wingdings" w:hAnsi="Wingdings" w:hint="default"/>
      </w:rPr>
    </w:lvl>
    <w:lvl w:ilvl="6" w:tplc="04090001" w:tentative="1">
      <w:start w:val="1"/>
      <w:numFmt w:val="bullet"/>
      <w:lvlText w:val=""/>
      <w:lvlJc w:val="left"/>
      <w:pPr>
        <w:ind w:left="4005" w:hanging="480"/>
      </w:pPr>
      <w:rPr>
        <w:rFonts w:ascii="Wingdings" w:hAnsi="Wingdings" w:hint="default"/>
      </w:rPr>
    </w:lvl>
    <w:lvl w:ilvl="7" w:tplc="04090003" w:tentative="1">
      <w:start w:val="1"/>
      <w:numFmt w:val="bullet"/>
      <w:lvlText w:val=""/>
      <w:lvlJc w:val="left"/>
      <w:pPr>
        <w:ind w:left="4485" w:hanging="480"/>
      </w:pPr>
      <w:rPr>
        <w:rFonts w:ascii="Wingdings" w:hAnsi="Wingdings" w:hint="default"/>
      </w:rPr>
    </w:lvl>
    <w:lvl w:ilvl="8" w:tplc="04090005" w:tentative="1">
      <w:start w:val="1"/>
      <w:numFmt w:val="bullet"/>
      <w:lvlText w:val=""/>
      <w:lvlJc w:val="left"/>
      <w:pPr>
        <w:ind w:left="4965"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E0"/>
    <w:rsid w:val="0031371F"/>
    <w:rsid w:val="00551414"/>
    <w:rsid w:val="00604709"/>
    <w:rsid w:val="00747AA8"/>
    <w:rsid w:val="007C0080"/>
    <w:rsid w:val="00911854"/>
    <w:rsid w:val="009534CC"/>
    <w:rsid w:val="00B11576"/>
    <w:rsid w:val="00B62CE0"/>
    <w:rsid w:val="00C96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3532"/>
  <w15:chartTrackingRefBased/>
  <w15:docId w15:val="{AA03CF9C-39F4-4DB2-819A-4F33E457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470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編輯附件"/>
    <w:uiPriority w:val="99"/>
    <w:rsid w:val="00C9610D"/>
    <w:pPr>
      <w:numPr>
        <w:numId w:val="1"/>
      </w:numPr>
    </w:pPr>
  </w:style>
  <w:style w:type="paragraph" w:styleId="a4">
    <w:name w:val="header"/>
    <w:basedOn w:val="a0"/>
    <w:link w:val="a5"/>
    <w:uiPriority w:val="99"/>
    <w:unhideWhenUsed/>
    <w:rsid w:val="00604709"/>
    <w:pPr>
      <w:tabs>
        <w:tab w:val="center" w:pos="4153"/>
        <w:tab w:val="right" w:pos="8306"/>
      </w:tabs>
      <w:snapToGrid w:val="0"/>
    </w:pPr>
    <w:rPr>
      <w:sz w:val="20"/>
      <w:szCs w:val="20"/>
    </w:rPr>
  </w:style>
  <w:style w:type="character" w:customStyle="1" w:styleId="a5">
    <w:name w:val="頁首 字元"/>
    <w:basedOn w:val="a1"/>
    <w:link w:val="a4"/>
    <w:uiPriority w:val="99"/>
    <w:rsid w:val="00604709"/>
    <w:rPr>
      <w:sz w:val="20"/>
      <w:szCs w:val="20"/>
    </w:rPr>
  </w:style>
  <w:style w:type="paragraph" w:styleId="a6">
    <w:name w:val="footer"/>
    <w:basedOn w:val="a0"/>
    <w:link w:val="a7"/>
    <w:uiPriority w:val="99"/>
    <w:unhideWhenUsed/>
    <w:rsid w:val="00604709"/>
    <w:pPr>
      <w:tabs>
        <w:tab w:val="center" w:pos="4153"/>
        <w:tab w:val="right" w:pos="8306"/>
      </w:tabs>
      <w:snapToGrid w:val="0"/>
    </w:pPr>
    <w:rPr>
      <w:sz w:val="20"/>
      <w:szCs w:val="20"/>
    </w:rPr>
  </w:style>
  <w:style w:type="character" w:customStyle="1" w:styleId="a7">
    <w:name w:val="頁尾 字元"/>
    <w:basedOn w:val="a1"/>
    <w:link w:val="a6"/>
    <w:uiPriority w:val="99"/>
    <w:rsid w:val="00604709"/>
    <w:rPr>
      <w:sz w:val="20"/>
      <w:szCs w:val="20"/>
    </w:rPr>
  </w:style>
  <w:style w:type="paragraph" w:styleId="a8">
    <w:name w:val="List Paragraph"/>
    <w:basedOn w:val="a0"/>
    <w:uiPriority w:val="34"/>
    <w:qFormat/>
    <w:rsid w:val="00604709"/>
    <w:pPr>
      <w:ind w:leftChars="200" w:left="480"/>
    </w:pPr>
  </w:style>
  <w:style w:type="paragraph" w:styleId="a9">
    <w:name w:val="Title"/>
    <w:basedOn w:val="a0"/>
    <w:next w:val="a0"/>
    <w:link w:val="aa"/>
    <w:uiPriority w:val="10"/>
    <w:qFormat/>
    <w:rsid w:val="00604709"/>
    <w:pPr>
      <w:spacing w:before="240" w:after="60"/>
      <w:jc w:val="center"/>
      <w:outlineLvl w:val="0"/>
    </w:pPr>
    <w:rPr>
      <w:rFonts w:asciiTheme="majorHAnsi" w:eastAsiaTheme="majorEastAsia" w:hAnsiTheme="majorHAnsi" w:cstheme="majorBidi"/>
      <w:b/>
      <w:bCs/>
      <w:sz w:val="32"/>
      <w:szCs w:val="32"/>
    </w:rPr>
  </w:style>
  <w:style w:type="character" w:customStyle="1" w:styleId="aa">
    <w:name w:val="標題 字元"/>
    <w:basedOn w:val="a1"/>
    <w:link w:val="a9"/>
    <w:uiPriority w:val="10"/>
    <w:rsid w:val="0060470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2022-06-14T07:08:00Z</dcterms:created>
  <dcterms:modified xsi:type="dcterms:W3CDTF">2022-07-07T06:47:00Z</dcterms:modified>
</cp:coreProperties>
</file>